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008BF" w14:textId="77777777" w:rsidR="007C4C0D" w:rsidRDefault="00000000">
      <w:pPr>
        <w:autoSpaceDE w:val="0"/>
        <w:autoSpaceDN w:val="0"/>
        <w:spacing w:before="71"/>
        <w:jc w:val="left"/>
        <w:rPr>
          <w:rFonts w:ascii="方正黑体_GBK" w:eastAsia="方正黑体_GBK" w:hAnsi="Times New Roman" w:cs="Times New Roman"/>
          <w:spacing w:val="-14"/>
          <w:kern w:val="0"/>
          <w:sz w:val="32"/>
          <w:szCs w:val="32"/>
          <w:lang w:bidi="zh-CN"/>
        </w:rPr>
      </w:pPr>
      <w:r>
        <w:rPr>
          <w:rFonts w:ascii="方正黑体_GBK" w:eastAsia="方正黑体_GBK" w:hAnsi="Times New Roman" w:cs="Times New Roman"/>
          <w:spacing w:val="-14"/>
          <w:kern w:val="0"/>
          <w:sz w:val="32"/>
          <w:szCs w:val="32"/>
          <w:lang w:bidi="zh-CN"/>
        </w:rPr>
        <w:t>ICS 65.020.20</w:t>
      </w:r>
    </w:p>
    <w:p w14:paraId="7C7C4D24" w14:textId="77777777" w:rsidR="007C4C0D" w:rsidRDefault="00000000">
      <w:pPr>
        <w:autoSpaceDE w:val="0"/>
        <w:autoSpaceDN w:val="0"/>
        <w:spacing w:before="71"/>
        <w:jc w:val="left"/>
        <w:rPr>
          <w:rFonts w:ascii="方正黑体_GBK" w:eastAsia="方正黑体_GBK" w:hAnsi="Times New Roman" w:cs="Times New Roman"/>
          <w:spacing w:val="-14"/>
          <w:kern w:val="0"/>
          <w:sz w:val="32"/>
          <w:szCs w:val="32"/>
          <w:lang w:bidi="zh-CN"/>
        </w:rPr>
      </w:pPr>
      <w:r>
        <w:rPr>
          <w:rFonts w:ascii="方正黑体_GBK" w:eastAsia="方正黑体_GBK" w:hAnsi="Times New Roman" w:cs="Times New Roman"/>
          <w:spacing w:val="-14"/>
          <w:kern w:val="0"/>
          <w:sz w:val="32"/>
          <w:szCs w:val="32"/>
          <w:lang w:bidi="zh-CN"/>
        </w:rPr>
        <w:t>CCS B 31</w:t>
      </w:r>
    </w:p>
    <w:p w14:paraId="47A86267" w14:textId="77777777" w:rsidR="007C4C0D" w:rsidRDefault="00000000">
      <w:pPr>
        <w:widowControl/>
        <w:spacing w:beforeLines="100" w:before="312" w:line="0" w:lineRule="atLeast"/>
        <w:jc w:val="distribute"/>
        <w:rPr>
          <w:rFonts w:ascii="方正小标宋_GBK" w:eastAsia="方正小标宋_GBK" w:hAnsi="宋体" w:cs="Times New Roman" w:hint="eastAsia"/>
          <w:spacing w:val="30"/>
          <w:w w:val="110"/>
          <w:kern w:val="0"/>
          <w:sz w:val="50"/>
          <w:szCs w:val="50"/>
        </w:rPr>
      </w:pPr>
      <w:r>
        <w:rPr>
          <w:rFonts w:ascii="方正小标宋_GBK" w:eastAsia="方正小标宋_GBK" w:hAnsi="仿宋" w:cs="Times New Roman" w:hint="eastAsia"/>
          <w:spacing w:val="-40"/>
          <w:kern w:val="0"/>
          <w:sz w:val="44"/>
          <w:szCs w:val="44"/>
        </w:rPr>
        <w:t xml:space="preserve">    </w:t>
      </w:r>
      <w:r>
        <w:rPr>
          <w:rFonts w:ascii="方正小标宋_GBK" w:eastAsia="方正小标宋_GBK" w:hAnsi="宋体" w:cs="Times New Roman" w:hint="eastAsia"/>
          <w:spacing w:val="30"/>
          <w:w w:val="110"/>
          <w:kern w:val="0"/>
          <w:sz w:val="50"/>
          <w:szCs w:val="50"/>
        </w:rPr>
        <w:t>重庆市农学会团体标准</w:t>
      </w:r>
    </w:p>
    <w:p w14:paraId="21D3DADE" w14:textId="77777777" w:rsidR="007C4C0D" w:rsidRDefault="00000000">
      <w:pPr>
        <w:autoSpaceDE w:val="0"/>
        <w:autoSpaceDN w:val="0"/>
        <w:spacing w:before="79"/>
        <w:ind w:right="737"/>
        <w:jc w:val="right"/>
        <w:rPr>
          <w:rFonts w:ascii="Times New Roman" w:eastAsia="仿宋" w:hAnsi="Times New Roman" w:cs="Times New Roman"/>
          <w:kern w:val="0"/>
          <w:sz w:val="32"/>
          <w:szCs w:val="32"/>
          <w:lang w:bidi="zh-CN"/>
        </w:rPr>
      </w:pPr>
      <w:bookmarkStart w:id="0" w:name="OLE_LINK9"/>
      <w:r>
        <w:rPr>
          <w:rFonts w:ascii="Times New Roman" w:eastAsia="仿宋" w:hAnsi="Times New Roman" w:cs="Times New Roman"/>
          <w:kern w:val="0"/>
          <w:sz w:val="32"/>
          <w:szCs w:val="32"/>
          <w:lang w:bidi="zh-CN"/>
        </w:rPr>
        <w:t>T/CQAAS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  <w:lang w:bidi="zh-CN"/>
        </w:rPr>
        <w:t>S</w:t>
      </w:r>
      <w:bookmarkEnd w:id="0"/>
      <w:r>
        <w:rPr>
          <w:rFonts w:ascii="Times New Roman" w:eastAsia="仿宋" w:hAnsi="Times New Roman" w:cs="Times New Roman"/>
          <w:kern w:val="0"/>
          <w:sz w:val="32"/>
          <w:szCs w:val="32"/>
          <w:lang w:bidi="zh-CN"/>
        </w:rPr>
        <w:t xml:space="preserve"> XXX-XXXX</w:t>
      </w:r>
    </w:p>
    <w:p w14:paraId="57803B22" w14:textId="77777777" w:rsidR="007C4C0D" w:rsidRDefault="00000000">
      <w:pPr>
        <w:autoSpaceDE w:val="0"/>
        <w:autoSpaceDN w:val="0"/>
        <w:spacing w:before="2"/>
        <w:jc w:val="left"/>
        <w:rPr>
          <w:rFonts w:ascii="仿宋" w:eastAsia="仿宋" w:hAnsi="仿宋" w:cs="宋体" w:hint="eastAsia"/>
          <w:kern w:val="0"/>
          <w:sz w:val="11"/>
          <w:szCs w:val="28"/>
          <w:lang w:bidi="zh-CN"/>
        </w:rPr>
      </w:pPr>
      <w:r>
        <w:rPr>
          <w:rFonts w:ascii="仿宋" w:eastAsia="仿宋" w:hAnsi="仿宋" w:cs="宋体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1238A00" wp14:editId="3B71EA4E">
                <wp:simplePos x="0" y="0"/>
                <wp:positionH relativeFrom="page">
                  <wp:posOffset>1076325</wp:posOffset>
                </wp:positionH>
                <wp:positionV relativeFrom="paragraph">
                  <wp:posOffset>132080</wp:posOffset>
                </wp:positionV>
                <wp:extent cx="5541010" cy="0"/>
                <wp:effectExtent l="0" t="0" r="21590" b="19050"/>
                <wp:wrapTopAndBottom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1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A9FC4B" id="直接连接符 2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84.75pt,10.4pt" to="521.0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">
                <w10:wrap type="topAndBottom" anchorx="page"/>
              </v:line>
            </w:pict>
          </mc:Fallback>
        </mc:AlternateContent>
      </w:r>
    </w:p>
    <w:p w14:paraId="6D6961F0" w14:textId="77777777" w:rsidR="007C4C0D" w:rsidRDefault="007C4C0D">
      <w:pPr>
        <w:autoSpaceDE w:val="0"/>
        <w:autoSpaceDN w:val="0"/>
        <w:spacing w:before="4"/>
        <w:jc w:val="left"/>
        <w:rPr>
          <w:rFonts w:ascii="仿宋" w:eastAsia="仿宋" w:hAnsi="仿宋" w:cs="宋体" w:hint="eastAsia"/>
          <w:kern w:val="0"/>
          <w:sz w:val="28"/>
          <w:szCs w:val="28"/>
          <w:lang w:bidi="zh-CN"/>
        </w:rPr>
      </w:pPr>
    </w:p>
    <w:p w14:paraId="7EDF252D" w14:textId="77777777" w:rsidR="007C4C0D" w:rsidRDefault="00000000">
      <w:pPr>
        <w:pStyle w:val="13"/>
        <w:spacing w:beforeLines="50" w:before="156" w:afterLines="50" w:after="156" w:line="360" w:lineRule="auto"/>
        <w:ind w:left="357" w:firstLineChars="0" w:firstLine="0"/>
        <w:contextualSpacing/>
        <w:jc w:val="center"/>
        <w:rPr>
          <w:rFonts w:ascii="黑体" w:eastAsia="黑体" w:hAnsi="黑体" w:cs="宋体" w:hint="eastAsia"/>
          <w:sz w:val="48"/>
          <w:szCs w:val="48"/>
        </w:rPr>
      </w:pPr>
      <w:r>
        <w:rPr>
          <w:rFonts w:ascii="黑体" w:eastAsia="黑体" w:hAnsi="黑体" w:cs="宋体" w:hint="eastAsia"/>
          <w:sz w:val="48"/>
          <w:szCs w:val="48"/>
        </w:rPr>
        <w:t>重庆地区</w:t>
      </w:r>
    </w:p>
    <w:p w14:paraId="51A22C41" w14:textId="77777777" w:rsidR="007C4C0D" w:rsidRDefault="00000000">
      <w:pPr>
        <w:pStyle w:val="13"/>
        <w:spacing w:beforeLines="50" w:before="156" w:afterLines="50" w:after="156" w:line="360" w:lineRule="auto"/>
        <w:ind w:left="357" w:firstLineChars="0" w:firstLine="0"/>
        <w:contextualSpacing/>
        <w:jc w:val="center"/>
        <w:rPr>
          <w:rFonts w:ascii="黑体" w:eastAsia="黑体" w:hAnsi="黑体" w:cs="宋体" w:hint="eastAsia"/>
          <w:sz w:val="48"/>
          <w:szCs w:val="48"/>
        </w:rPr>
      </w:pPr>
      <w:r>
        <w:rPr>
          <w:rFonts w:ascii="黑体" w:eastAsia="黑体" w:hAnsi="黑体" w:cs="宋体" w:hint="eastAsia"/>
          <w:sz w:val="48"/>
          <w:szCs w:val="48"/>
        </w:rPr>
        <w:t>鲜食</w:t>
      </w:r>
      <w:r>
        <w:rPr>
          <w:rFonts w:ascii="黑体" w:eastAsia="黑体" w:hAnsi="黑体" w:cs="宋体"/>
          <w:sz w:val="48"/>
          <w:szCs w:val="48"/>
        </w:rPr>
        <w:t>辣椒设施越冬栽培</w:t>
      </w:r>
      <w:r>
        <w:rPr>
          <w:rFonts w:ascii="黑体" w:eastAsia="黑体" w:hAnsi="黑体" w:cs="宋体" w:hint="eastAsia"/>
          <w:sz w:val="48"/>
          <w:szCs w:val="48"/>
        </w:rPr>
        <w:t>技术规程</w:t>
      </w:r>
    </w:p>
    <w:p w14:paraId="55888BA9" w14:textId="77777777" w:rsidR="007C4C0D" w:rsidRDefault="00000000">
      <w:pPr>
        <w:autoSpaceDE w:val="0"/>
        <w:autoSpaceDN w:val="0"/>
        <w:spacing w:before="1"/>
        <w:ind w:right="493"/>
        <w:jc w:val="center"/>
        <w:rPr>
          <w:rFonts w:ascii="方正黑体_GBK" w:eastAsia="方正黑体_GBK" w:hAnsi="仿宋" w:cs="宋体" w:hint="eastAsia"/>
          <w:kern w:val="0"/>
          <w:sz w:val="32"/>
          <w:szCs w:val="32"/>
          <w:lang w:val="zh-CN" w:bidi="zh-CN"/>
        </w:rPr>
      </w:pPr>
      <w:r>
        <w:rPr>
          <w:rFonts w:ascii="方正黑体_GBK" w:eastAsia="方正黑体_GBK" w:hAnsi="仿宋" w:cs="宋体" w:hint="eastAsia"/>
          <w:kern w:val="0"/>
          <w:sz w:val="32"/>
          <w:szCs w:val="32"/>
          <w:lang w:val="zh-CN" w:bidi="zh-CN"/>
        </w:rPr>
        <w:t>（ 征求意见稿 ）</w:t>
      </w:r>
    </w:p>
    <w:p w14:paraId="7262A842" w14:textId="77777777" w:rsidR="007C4C0D" w:rsidRDefault="007C4C0D">
      <w:pPr>
        <w:autoSpaceDE w:val="0"/>
        <w:autoSpaceDN w:val="0"/>
        <w:spacing w:before="1"/>
        <w:ind w:right="493"/>
        <w:jc w:val="center"/>
        <w:rPr>
          <w:rFonts w:ascii="仿宋" w:eastAsia="仿宋" w:hAnsi="仿宋" w:cs="宋体" w:hint="eastAsia"/>
          <w:kern w:val="0"/>
          <w:sz w:val="52"/>
          <w:lang w:val="zh-CN" w:bidi="zh-CN"/>
        </w:rPr>
      </w:pPr>
    </w:p>
    <w:p w14:paraId="4DDDF253" w14:textId="77777777" w:rsidR="007C4C0D" w:rsidRDefault="007C4C0D">
      <w:pPr>
        <w:autoSpaceDE w:val="0"/>
        <w:autoSpaceDN w:val="0"/>
        <w:jc w:val="left"/>
        <w:rPr>
          <w:rFonts w:ascii="仿宋" w:eastAsia="仿宋" w:hAnsi="仿宋" w:cs="宋体" w:hint="eastAsia"/>
          <w:kern w:val="0"/>
          <w:sz w:val="20"/>
          <w:szCs w:val="28"/>
          <w:lang w:val="zh-CN" w:bidi="zh-CN"/>
        </w:rPr>
      </w:pPr>
    </w:p>
    <w:p w14:paraId="56A627DA" w14:textId="77777777" w:rsidR="007C4C0D" w:rsidRDefault="007C4C0D">
      <w:pPr>
        <w:autoSpaceDE w:val="0"/>
        <w:autoSpaceDN w:val="0"/>
        <w:jc w:val="left"/>
        <w:rPr>
          <w:rFonts w:ascii="仿宋" w:eastAsia="仿宋" w:hAnsi="仿宋" w:cs="宋体" w:hint="eastAsia"/>
          <w:kern w:val="0"/>
          <w:sz w:val="20"/>
          <w:szCs w:val="28"/>
          <w:lang w:val="zh-CN" w:bidi="zh-CN"/>
        </w:rPr>
      </w:pPr>
    </w:p>
    <w:p w14:paraId="3F53BDE5" w14:textId="77777777" w:rsidR="007C4C0D" w:rsidRDefault="007C4C0D">
      <w:pPr>
        <w:autoSpaceDE w:val="0"/>
        <w:autoSpaceDN w:val="0"/>
        <w:jc w:val="left"/>
        <w:rPr>
          <w:rFonts w:ascii="仿宋" w:eastAsia="仿宋" w:hAnsi="仿宋" w:cs="宋体" w:hint="eastAsia"/>
          <w:kern w:val="0"/>
          <w:sz w:val="20"/>
          <w:szCs w:val="28"/>
          <w:lang w:val="zh-CN" w:bidi="zh-CN"/>
        </w:rPr>
      </w:pPr>
    </w:p>
    <w:p w14:paraId="0AA8E305" w14:textId="77777777" w:rsidR="007C4C0D" w:rsidRDefault="007C4C0D">
      <w:pPr>
        <w:autoSpaceDE w:val="0"/>
        <w:autoSpaceDN w:val="0"/>
        <w:jc w:val="left"/>
        <w:rPr>
          <w:rFonts w:ascii="宋体" w:eastAsia="宋体" w:hAnsi="宋体" w:cs="宋体" w:hint="eastAsia"/>
          <w:kern w:val="0"/>
          <w:sz w:val="22"/>
          <w:lang w:val="zh-CN" w:bidi="zh-CN"/>
        </w:rPr>
      </w:pPr>
    </w:p>
    <w:p w14:paraId="0C19EEB7" w14:textId="77777777" w:rsidR="007C4C0D" w:rsidRDefault="007C4C0D">
      <w:pPr>
        <w:autoSpaceDE w:val="0"/>
        <w:autoSpaceDN w:val="0"/>
        <w:jc w:val="left"/>
        <w:rPr>
          <w:rFonts w:ascii="宋体" w:eastAsia="宋体" w:hAnsi="宋体" w:cs="宋体" w:hint="eastAsia"/>
          <w:kern w:val="0"/>
          <w:sz w:val="22"/>
          <w:lang w:val="zh-CN" w:bidi="zh-CN"/>
        </w:rPr>
      </w:pPr>
    </w:p>
    <w:p w14:paraId="59E7A949" w14:textId="77777777" w:rsidR="007C4C0D" w:rsidRDefault="007C4C0D">
      <w:pPr>
        <w:autoSpaceDE w:val="0"/>
        <w:autoSpaceDN w:val="0"/>
        <w:jc w:val="left"/>
        <w:rPr>
          <w:rFonts w:ascii="宋体" w:eastAsia="宋体" w:hAnsi="宋体" w:cs="宋体" w:hint="eastAsia"/>
          <w:kern w:val="0"/>
          <w:sz w:val="22"/>
          <w:lang w:val="zh-CN" w:bidi="zh-CN"/>
        </w:rPr>
      </w:pPr>
    </w:p>
    <w:p w14:paraId="27564850" w14:textId="77777777" w:rsidR="007C4C0D" w:rsidRDefault="007C4C0D">
      <w:pPr>
        <w:autoSpaceDE w:val="0"/>
        <w:autoSpaceDN w:val="0"/>
        <w:jc w:val="left"/>
        <w:rPr>
          <w:rFonts w:ascii="宋体" w:eastAsia="宋体" w:hAnsi="宋体" w:cs="宋体" w:hint="eastAsia"/>
          <w:kern w:val="0"/>
          <w:sz w:val="22"/>
          <w:lang w:val="zh-CN" w:bidi="zh-CN"/>
        </w:rPr>
      </w:pPr>
    </w:p>
    <w:p w14:paraId="3420E307" w14:textId="77777777" w:rsidR="007C4C0D" w:rsidRDefault="007C4C0D">
      <w:pPr>
        <w:autoSpaceDE w:val="0"/>
        <w:autoSpaceDN w:val="0"/>
        <w:snapToGrid w:val="0"/>
        <w:spacing w:beforeLines="150" w:before="468"/>
        <w:jc w:val="left"/>
        <w:rPr>
          <w:rFonts w:ascii="宋体" w:eastAsia="宋体" w:hAnsi="宋体" w:cs="宋体" w:hint="eastAsia"/>
          <w:kern w:val="0"/>
          <w:sz w:val="22"/>
          <w:lang w:val="zh-CN" w:bidi="zh-CN"/>
        </w:rPr>
      </w:pPr>
    </w:p>
    <w:p w14:paraId="6CB265B2" w14:textId="77777777" w:rsidR="007C4C0D" w:rsidRDefault="007C4C0D">
      <w:pPr>
        <w:autoSpaceDE w:val="0"/>
        <w:autoSpaceDN w:val="0"/>
        <w:snapToGrid w:val="0"/>
        <w:spacing w:beforeLines="150" w:before="468"/>
        <w:jc w:val="left"/>
        <w:rPr>
          <w:rFonts w:ascii="宋体" w:eastAsia="宋体" w:hAnsi="宋体" w:cs="宋体" w:hint="eastAsia"/>
          <w:kern w:val="0"/>
          <w:sz w:val="22"/>
          <w:lang w:val="zh-CN" w:bidi="zh-CN"/>
        </w:rPr>
      </w:pPr>
    </w:p>
    <w:p w14:paraId="12F45BEC" w14:textId="77777777" w:rsidR="007C4C0D" w:rsidRDefault="007C4C0D">
      <w:pPr>
        <w:autoSpaceDE w:val="0"/>
        <w:autoSpaceDN w:val="0"/>
        <w:snapToGrid w:val="0"/>
        <w:spacing w:beforeLines="150" w:before="468"/>
        <w:jc w:val="left"/>
        <w:rPr>
          <w:rFonts w:ascii="宋体" w:eastAsia="宋体" w:hAnsi="宋体" w:cs="宋体" w:hint="eastAsia"/>
          <w:kern w:val="0"/>
          <w:sz w:val="22"/>
          <w:lang w:val="zh-CN" w:bidi="zh-CN"/>
        </w:rPr>
      </w:pPr>
    </w:p>
    <w:p w14:paraId="437722C2" w14:textId="77777777" w:rsidR="007C4C0D" w:rsidRDefault="00000000">
      <w:pPr>
        <w:autoSpaceDE w:val="0"/>
        <w:autoSpaceDN w:val="0"/>
        <w:snapToGrid w:val="0"/>
        <w:spacing w:beforeLines="10" w:before="31"/>
        <w:jc w:val="left"/>
        <w:rPr>
          <w:rFonts w:ascii="Times New Roman" w:eastAsia="黑体" w:hAnsi="Times New Roman" w:cs="Times New Roman"/>
          <w:w w:val="95"/>
          <w:kern w:val="0"/>
          <w:sz w:val="26"/>
          <w:szCs w:val="26"/>
          <w:lang w:val="zh-CN" w:bidi="zh-CN"/>
        </w:rPr>
      </w:pPr>
      <w:r>
        <w:rPr>
          <w:rFonts w:ascii="黑体" w:eastAsia="黑体" w:hAnsi="黑体" w:cs="Times New Roman"/>
          <w:w w:val="95"/>
          <w:kern w:val="0"/>
          <w:sz w:val="26"/>
          <w:szCs w:val="26"/>
          <w:lang w:val="zh-CN" w:bidi="zh-CN"/>
        </w:rPr>
        <w:t>202</w:t>
      </w:r>
      <w:r>
        <w:rPr>
          <w:rFonts w:ascii="黑体" w:eastAsia="黑体" w:hAnsi="黑体" w:cs="Times New Roman" w:hint="eastAsia"/>
          <w:w w:val="95"/>
          <w:kern w:val="0"/>
          <w:sz w:val="26"/>
          <w:szCs w:val="26"/>
          <w:lang w:val="zh-CN" w:bidi="zh-CN"/>
        </w:rPr>
        <w:t>5</w:t>
      </w:r>
      <w:r>
        <w:rPr>
          <w:rFonts w:ascii="黑体" w:eastAsia="黑体" w:hAnsi="黑体" w:cs="Times New Roman"/>
          <w:w w:val="95"/>
          <w:kern w:val="0"/>
          <w:sz w:val="26"/>
          <w:szCs w:val="26"/>
          <w:lang w:val="zh-CN" w:bidi="zh-CN"/>
        </w:rPr>
        <w:t>-</w:t>
      </w:r>
      <w:r>
        <w:rPr>
          <w:rFonts w:ascii="黑体" w:eastAsia="黑体" w:hAnsi="黑体" w:cs="Times New Roman" w:hint="eastAsia"/>
          <w:w w:val="95"/>
          <w:kern w:val="0"/>
          <w:sz w:val="26"/>
          <w:szCs w:val="26"/>
          <w:lang w:val="zh-CN" w:bidi="zh-CN"/>
        </w:rPr>
        <w:t>XX</w:t>
      </w:r>
      <w:r>
        <w:rPr>
          <w:rFonts w:ascii="黑体" w:eastAsia="黑体" w:hAnsi="黑体" w:cs="Times New Roman"/>
          <w:w w:val="95"/>
          <w:kern w:val="0"/>
          <w:sz w:val="26"/>
          <w:szCs w:val="26"/>
          <w:lang w:val="zh-CN" w:bidi="zh-CN"/>
        </w:rPr>
        <w:t>-</w:t>
      </w:r>
      <w:r>
        <w:rPr>
          <w:rFonts w:ascii="黑体" w:eastAsia="黑体" w:hAnsi="黑体" w:cs="Times New Roman" w:hint="eastAsia"/>
          <w:w w:val="95"/>
          <w:kern w:val="0"/>
          <w:sz w:val="26"/>
          <w:szCs w:val="26"/>
          <w:lang w:val="zh-CN" w:bidi="zh-CN"/>
        </w:rPr>
        <w:t xml:space="preserve"> XX</w:t>
      </w:r>
      <w:r>
        <w:rPr>
          <w:rFonts w:ascii="Times New Roman" w:eastAsia="黑体" w:hAnsi="黑体" w:cs="Times New Roman"/>
          <w:w w:val="95"/>
          <w:kern w:val="0"/>
          <w:sz w:val="26"/>
          <w:szCs w:val="26"/>
          <w:lang w:val="zh-CN" w:bidi="zh-CN"/>
        </w:rPr>
        <w:t>发布</w:t>
      </w:r>
      <w:r>
        <w:rPr>
          <w:rFonts w:ascii="Times New Roman" w:eastAsia="黑体" w:hAnsi="Times New Roman" w:cs="Times New Roman"/>
          <w:w w:val="95"/>
          <w:kern w:val="0"/>
          <w:sz w:val="26"/>
          <w:szCs w:val="26"/>
          <w:lang w:val="zh-CN" w:bidi="zh-CN"/>
        </w:rPr>
        <w:t xml:space="preserve"> </w:t>
      </w:r>
      <w:r>
        <w:rPr>
          <w:rFonts w:ascii="Times New Roman" w:eastAsia="黑体" w:hAnsi="Times New Roman" w:cs="Times New Roman" w:hint="eastAsia"/>
          <w:w w:val="95"/>
          <w:kern w:val="0"/>
          <w:sz w:val="26"/>
          <w:szCs w:val="26"/>
          <w:lang w:val="zh-CN" w:bidi="zh-CN"/>
        </w:rPr>
        <w:t xml:space="preserve">                             </w:t>
      </w:r>
      <w:r>
        <w:rPr>
          <w:rFonts w:ascii="Times New Roman" w:eastAsia="黑体" w:hAnsi="Times New Roman" w:cs="Times New Roman"/>
          <w:w w:val="95"/>
          <w:kern w:val="0"/>
          <w:sz w:val="26"/>
          <w:szCs w:val="26"/>
          <w:lang w:val="zh-CN" w:bidi="zh-CN"/>
        </w:rPr>
        <w:t xml:space="preserve"> </w:t>
      </w:r>
      <w:r>
        <w:rPr>
          <w:rFonts w:ascii="Times New Roman" w:eastAsia="黑体" w:hAnsi="Times New Roman" w:cs="Times New Roman" w:hint="eastAsia"/>
          <w:w w:val="95"/>
          <w:kern w:val="0"/>
          <w:sz w:val="26"/>
          <w:szCs w:val="26"/>
          <w:lang w:val="zh-CN" w:bidi="zh-CN"/>
        </w:rPr>
        <w:t xml:space="preserve">    </w:t>
      </w:r>
      <w:r>
        <w:rPr>
          <w:rFonts w:ascii="黑体" w:eastAsia="黑体" w:hAnsi="黑体" w:cs="Times New Roman"/>
          <w:w w:val="95"/>
          <w:kern w:val="0"/>
          <w:sz w:val="26"/>
          <w:szCs w:val="26"/>
          <w:lang w:val="zh-CN" w:bidi="zh-CN"/>
        </w:rPr>
        <w:t>202</w:t>
      </w:r>
      <w:r>
        <w:rPr>
          <w:rFonts w:ascii="黑体" w:eastAsia="黑体" w:hAnsi="黑体" w:cs="Times New Roman" w:hint="eastAsia"/>
          <w:w w:val="95"/>
          <w:kern w:val="0"/>
          <w:sz w:val="26"/>
          <w:szCs w:val="26"/>
          <w:lang w:val="zh-CN" w:bidi="zh-CN"/>
        </w:rPr>
        <w:t>5</w:t>
      </w:r>
      <w:r>
        <w:rPr>
          <w:rFonts w:ascii="黑体" w:eastAsia="黑体" w:hAnsi="黑体" w:cs="Times New Roman"/>
          <w:w w:val="95"/>
          <w:kern w:val="0"/>
          <w:sz w:val="26"/>
          <w:szCs w:val="26"/>
          <w:lang w:val="zh-CN" w:bidi="zh-CN"/>
        </w:rPr>
        <w:t>-</w:t>
      </w:r>
      <w:r>
        <w:rPr>
          <w:rFonts w:ascii="黑体" w:eastAsia="黑体" w:hAnsi="黑体" w:cs="Times New Roman" w:hint="eastAsia"/>
          <w:w w:val="95"/>
          <w:kern w:val="0"/>
          <w:sz w:val="26"/>
          <w:szCs w:val="26"/>
          <w:lang w:val="zh-CN" w:bidi="zh-CN"/>
        </w:rPr>
        <w:t xml:space="preserve"> XX</w:t>
      </w:r>
      <w:r>
        <w:rPr>
          <w:rFonts w:ascii="黑体" w:eastAsia="黑体" w:hAnsi="黑体" w:cs="Times New Roman"/>
          <w:w w:val="95"/>
          <w:kern w:val="0"/>
          <w:sz w:val="26"/>
          <w:szCs w:val="26"/>
          <w:lang w:val="zh-CN" w:bidi="zh-CN"/>
        </w:rPr>
        <w:t xml:space="preserve"> -</w:t>
      </w:r>
      <w:r>
        <w:rPr>
          <w:rFonts w:ascii="黑体" w:eastAsia="黑体" w:hAnsi="黑体" w:cs="Times New Roman" w:hint="eastAsia"/>
          <w:w w:val="95"/>
          <w:kern w:val="0"/>
          <w:sz w:val="26"/>
          <w:szCs w:val="26"/>
          <w:lang w:val="zh-CN" w:bidi="zh-CN"/>
        </w:rPr>
        <w:t xml:space="preserve"> XX</w:t>
      </w:r>
      <w:r>
        <w:rPr>
          <w:rFonts w:ascii="Times New Roman" w:eastAsia="黑体" w:hAnsi="黑体" w:cs="Times New Roman"/>
          <w:w w:val="95"/>
          <w:kern w:val="0"/>
          <w:sz w:val="26"/>
          <w:szCs w:val="26"/>
          <w:lang w:val="zh-CN" w:bidi="zh-CN"/>
        </w:rPr>
        <w:t>实施</w:t>
      </w:r>
    </w:p>
    <w:p w14:paraId="4C7D44E4" w14:textId="77777777" w:rsidR="007C4C0D" w:rsidRDefault="00000000">
      <w:pPr>
        <w:adjustRightInd w:val="0"/>
        <w:snapToGrid w:val="0"/>
        <w:spacing w:beforeLines="50" w:before="156" w:afterLines="50" w:after="156" w:line="600" w:lineRule="exact"/>
        <w:ind w:firstLineChars="200" w:firstLine="520"/>
        <w:jc w:val="center"/>
        <w:rPr>
          <w:rFonts w:ascii="黑体" w:eastAsia="黑体" w:hAnsi="黑体" w:cs="Times New Roman" w:hint="eastAsia"/>
          <w:kern w:val="0"/>
          <w:sz w:val="36"/>
          <w:szCs w:val="36"/>
          <w:lang w:val="zh-CN" w:bidi="zh-CN"/>
        </w:rPr>
      </w:pPr>
      <w:r>
        <w:rPr>
          <w:rFonts w:ascii="黑体" w:eastAsia="黑体" w:hAnsi="黑体" w:cs="宋体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6970B" wp14:editId="754D3944">
                <wp:simplePos x="0" y="0"/>
                <wp:positionH relativeFrom="column">
                  <wp:posOffset>-2540</wp:posOffset>
                </wp:positionH>
                <wp:positionV relativeFrom="paragraph">
                  <wp:posOffset>8255</wp:posOffset>
                </wp:positionV>
                <wp:extent cx="5868035" cy="0"/>
                <wp:effectExtent l="10795" t="8890" r="7620" b="10160"/>
                <wp:wrapNone/>
                <wp:docPr id="115014006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5F908E" id="Line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.65pt" to="461.8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"/>
            </w:pict>
          </mc:Fallback>
        </mc:AlternateContent>
      </w:r>
      <w:r>
        <w:rPr>
          <w:rFonts w:ascii="华文中宋" w:eastAsia="华文中宋" w:hAnsi="华文中宋" w:cs="Times New Roman"/>
          <w:kern w:val="0"/>
          <w:sz w:val="36"/>
          <w:szCs w:val="36"/>
          <w:lang w:val="zh-CN" w:bidi="zh-CN"/>
        </w:rPr>
        <w:t>重庆市</w:t>
      </w:r>
      <w:r>
        <w:rPr>
          <w:rFonts w:ascii="华文中宋" w:eastAsia="华文中宋" w:hAnsi="华文中宋" w:cs="Times New Roman" w:hint="eastAsia"/>
          <w:kern w:val="0"/>
          <w:sz w:val="36"/>
          <w:szCs w:val="36"/>
          <w:lang w:val="zh-CN" w:bidi="zh-CN"/>
        </w:rPr>
        <w:t>农学会</w:t>
      </w:r>
      <w:r>
        <w:rPr>
          <w:rFonts w:ascii="华文中宋" w:eastAsia="华文中宋" w:hAnsi="华文中宋" w:cs="Times New Roman"/>
          <w:kern w:val="0"/>
          <w:sz w:val="22"/>
          <w:lang w:val="zh-CN" w:bidi="zh-CN"/>
        </w:rPr>
        <w:t xml:space="preserve"> </w:t>
      </w:r>
      <w:r>
        <w:rPr>
          <w:rFonts w:ascii="华文中宋" w:eastAsia="华文中宋" w:hAnsi="华文中宋" w:cs="Times New Roman" w:hint="eastAsia"/>
          <w:kern w:val="0"/>
          <w:sz w:val="22"/>
          <w:lang w:val="zh-CN" w:bidi="zh-CN"/>
        </w:rPr>
        <w:t xml:space="preserve"> </w:t>
      </w:r>
      <w:r>
        <w:rPr>
          <w:rFonts w:ascii="华文中宋" w:eastAsia="华文中宋" w:hAnsi="华文中宋" w:cs="Times New Roman"/>
          <w:kern w:val="0"/>
          <w:sz w:val="22"/>
          <w:lang w:val="zh-CN" w:bidi="zh-CN"/>
        </w:rPr>
        <w:t xml:space="preserve"> </w:t>
      </w:r>
      <w:r>
        <w:rPr>
          <w:rFonts w:ascii="黑体" w:eastAsia="黑体" w:hAnsi="黑体" w:cs="Times New Roman"/>
          <w:kern w:val="0"/>
          <w:sz w:val="36"/>
          <w:szCs w:val="36"/>
          <w:lang w:val="zh-CN" w:bidi="zh-CN"/>
        </w:rPr>
        <w:t>发布</w:t>
      </w:r>
    </w:p>
    <w:p w14:paraId="7CC8C58D" w14:textId="77777777" w:rsidR="007C4C0D" w:rsidRDefault="00000000">
      <w:pPr>
        <w:spacing w:beforeLines="50" w:before="156" w:afterLines="50" w:after="156" w:line="360" w:lineRule="auto"/>
        <w:ind w:left="357"/>
        <w:contextualSpacing/>
        <w:jc w:val="center"/>
        <w:rPr>
          <w:rFonts w:ascii="黑体" w:eastAsia="黑体" w:hAnsi="黑体" w:cs="宋体" w:hint="eastAsia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6"/>
          <w:szCs w:val="36"/>
          <w:lang w:val="zh-CN" w:bidi="zh-CN"/>
        </w:rPr>
        <w:br w:type="page"/>
      </w:r>
      <w:r>
        <w:rPr>
          <w:rFonts w:ascii="黑体" w:eastAsia="黑体" w:hAnsi="黑体" w:cs="宋体" w:hint="eastAsia"/>
          <w:sz w:val="32"/>
          <w:szCs w:val="32"/>
        </w:rPr>
        <w:lastRenderedPageBreak/>
        <w:t>前</w:t>
      </w:r>
      <w:r>
        <w:rPr>
          <w:rFonts w:ascii="黑体" w:eastAsia="黑体" w:hAnsi="黑体" w:cs="宋体"/>
          <w:sz w:val="32"/>
          <w:szCs w:val="32"/>
        </w:rPr>
        <w:t xml:space="preserve">  </w:t>
      </w:r>
      <w:r>
        <w:rPr>
          <w:rFonts w:ascii="黑体" w:eastAsia="黑体" w:hAnsi="黑体" w:cs="宋体" w:hint="eastAsia"/>
          <w:sz w:val="32"/>
          <w:szCs w:val="32"/>
        </w:rPr>
        <w:t>言</w:t>
      </w:r>
    </w:p>
    <w:p w14:paraId="3D4FB38D" w14:textId="77777777" w:rsidR="007C4C0D" w:rsidRDefault="00000000">
      <w:pPr>
        <w:pStyle w:val="af7"/>
        <w:ind w:firstLine="420"/>
      </w:pPr>
      <w:bookmarkStart w:id="1" w:name="_Hlk215496618"/>
      <w:r>
        <w:rPr>
          <w:rFonts w:hint="eastAsia"/>
        </w:rPr>
        <w:t>本文件按照GB/T 1.1—2020《标准化工作导则  第1部分：标准化文件的结构和起草规则》的规定起草。</w:t>
      </w:r>
    </w:p>
    <w:p w14:paraId="35A7EF7B" w14:textId="77777777" w:rsidR="007C4C0D" w:rsidRDefault="00000000">
      <w:pPr>
        <w:pStyle w:val="af7"/>
        <w:ind w:firstLine="420"/>
      </w:pPr>
      <w:r>
        <w:rPr>
          <w:rFonts w:hint="eastAsia"/>
        </w:rPr>
        <w:t>请注意本文件的某些内容可能涉及专利。本文件的发布机构不承担识别专利的责任。</w:t>
      </w:r>
    </w:p>
    <w:p w14:paraId="069B1190" w14:textId="77777777" w:rsidR="007C4C0D" w:rsidRDefault="00000000">
      <w:pPr>
        <w:pStyle w:val="af7"/>
        <w:ind w:firstLine="420"/>
      </w:pPr>
      <w:r>
        <w:rPr>
          <w:rFonts w:hint="eastAsia"/>
        </w:rPr>
        <w:t>本文件由</w:t>
      </w:r>
      <w:bookmarkStart w:id="2" w:name="OLE_LINK7"/>
      <w:r>
        <w:rPr>
          <w:rFonts w:hint="eastAsia"/>
        </w:rPr>
        <w:t>重庆市农业科学院、</w:t>
      </w:r>
      <w:r>
        <w:rPr>
          <w:rFonts w:eastAsia="方正仿宋_GBK"/>
          <w:color w:val="000000"/>
          <w:sz w:val="24"/>
          <w:szCs w:val="22"/>
        </w:rPr>
        <w:t>开</w:t>
      </w:r>
      <w:r>
        <w:t>州区农业发展服务中心</w:t>
      </w:r>
      <w:r>
        <w:rPr>
          <w:rFonts w:hint="eastAsia"/>
        </w:rPr>
        <w:t>、潼南区农业科技推广中心、</w:t>
      </w:r>
      <w:r>
        <w:rPr>
          <w:rFonts w:hAnsi="宋体" w:hint="eastAsia"/>
        </w:rPr>
        <w:t>巴南区经济作物站</w:t>
      </w:r>
      <w:bookmarkEnd w:id="2"/>
      <w:r>
        <w:rPr>
          <w:rFonts w:hint="eastAsia"/>
        </w:rPr>
        <w:t>联合提出。</w:t>
      </w:r>
    </w:p>
    <w:p w14:paraId="05FD668E" w14:textId="77777777" w:rsidR="007C4C0D" w:rsidRDefault="00000000">
      <w:pPr>
        <w:pStyle w:val="af7"/>
        <w:ind w:firstLine="420"/>
      </w:pPr>
      <w:r>
        <w:rPr>
          <w:rFonts w:hint="eastAsia"/>
        </w:rPr>
        <w:t>本文件由重庆市农学会归口。</w:t>
      </w:r>
    </w:p>
    <w:p w14:paraId="655413A0" w14:textId="77777777" w:rsidR="007C4C0D" w:rsidRDefault="00000000">
      <w:pPr>
        <w:spacing w:beforeLines="50" w:before="156" w:afterLines="50" w:after="156" w:line="360" w:lineRule="auto"/>
        <w:ind w:firstLineChars="200" w:firstLine="420"/>
        <w:contextualSpacing/>
        <w:jc w:val="left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本文件起草单位：</w:t>
      </w:r>
      <w:bookmarkStart w:id="3" w:name="OLE_LINK11"/>
      <w:r>
        <w:rPr>
          <w:rFonts w:ascii="宋体" w:eastAsia="宋体" w:hAnsi="宋体" w:cs="宋体" w:hint="eastAsia"/>
          <w:szCs w:val="21"/>
        </w:rPr>
        <w:t>重庆市农业科学院、开州区农业发展服务中心、潼南区农业科技推广中心、巴南区经济作物站</w:t>
      </w:r>
      <w:bookmarkEnd w:id="3"/>
    </w:p>
    <w:p w14:paraId="6581CA3F" w14:textId="77777777" w:rsidR="007C4C0D" w:rsidRDefault="00000000">
      <w:pPr>
        <w:spacing w:beforeLines="50" w:before="156" w:afterLines="50" w:after="156" w:line="360" w:lineRule="auto"/>
        <w:ind w:firstLineChars="200" w:firstLine="420"/>
        <w:contextualSpacing/>
        <w:jc w:val="left"/>
        <w:rPr>
          <w:rFonts w:ascii="宋体" w:eastAsia="宋体" w:hAnsi="Times New Roman" w:cs="宋体"/>
          <w:szCs w:val="21"/>
        </w:rPr>
      </w:pPr>
      <w:r>
        <w:rPr>
          <w:rFonts w:ascii="宋体" w:eastAsia="宋体" w:hAnsi="宋体" w:cs="宋体" w:hint="eastAsia"/>
          <w:szCs w:val="21"/>
        </w:rPr>
        <w:t>本文件主要起草人：</w:t>
      </w:r>
      <w:r>
        <w:rPr>
          <w:rFonts w:ascii="Times New Roman" w:eastAsia="宋体" w:hAnsi="Times New Roman" w:cs="Times New Roman" w:hint="eastAsia"/>
        </w:rPr>
        <w:t>罗云米，郭进，</w:t>
      </w:r>
      <w:r>
        <w:rPr>
          <w:rFonts w:ascii="宋体" w:eastAsia="宋体" w:hAnsi="宋体" w:cs="宋体" w:hint="eastAsia"/>
          <w:szCs w:val="21"/>
        </w:rPr>
        <w:t>陈磊，</w:t>
      </w:r>
      <w:r>
        <w:rPr>
          <w:rFonts w:ascii="Times New Roman" w:eastAsia="宋体" w:hAnsi="Times New Roman" w:cs="Times New Roman" w:hint="eastAsia"/>
        </w:rPr>
        <w:t>张玲，陈启武，匡正权，</w:t>
      </w:r>
      <w:r>
        <w:rPr>
          <w:rFonts w:ascii="宋体" w:eastAsia="宋体" w:hAnsi="宋体" w:cs="宋体" w:hint="eastAsia"/>
          <w:szCs w:val="21"/>
        </w:rPr>
        <w:t>王瑢笙，</w:t>
      </w:r>
      <w:r>
        <w:rPr>
          <w:rFonts w:ascii="Times New Roman" w:eastAsia="宋体" w:hAnsi="Times New Roman" w:cs="Times New Roman" w:hint="eastAsia"/>
        </w:rPr>
        <w:t>陈义嘉，李洪，</w:t>
      </w:r>
      <w:r>
        <w:rPr>
          <w:rFonts w:ascii="宋体" w:eastAsia="宋体" w:hAnsi="宋体" w:cs="宋体" w:hint="eastAsia"/>
          <w:color w:val="000000"/>
          <w:szCs w:val="21"/>
        </w:rPr>
        <w:t>吴霜</w:t>
      </w:r>
      <w:r>
        <w:rPr>
          <w:rFonts w:ascii="宋体" w:eastAsia="宋体" w:hAnsi="宋体" w:cs="宋体" w:hint="eastAsia"/>
          <w:szCs w:val="21"/>
        </w:rPr>
        <w:t>，余鹰，韦顺德，熊书刚，刘涛。</w:t>
      </w:r>
    </w:p>
    <w:bookmarkEnd w:id="1"/>
    <w:p w14:paraId="3F38CD05" w14:textId="77777777" w:rsidR="007C4C0D" w:rsidRDefault="00000000">
      <w:pPr>
        <w:spacing w:beforeLines="50" w:before="156" w:afterLines="50" w:after="156" w:line="360" w:lineRule="auto"/>
        <w:ind w:firstLineChars="200" w:firstLine="420"/>
        <w:contextualSpacing/>
        <w:jc w:val="left"/>
        <w:rPr>
          <w:rFonts w:ascii="宋体" w:eastAsia="宋体" w:hAnsi="宋体" w:cs="宋体" w:hint="eastAsia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本文件为首次发布。</w:t>
      </w:r>
    </w:p>
    <w:p w14:paraId="011E1582" w14:textId="77777777" w:rsidR="007C4C0D" w:rsidRDefault="00000000">
      <w:pPr>
        <w:widowControl/>
        <w:jc w:val="left"/>
        <w:rPr>
          <w:rFonts w:ascii="宋体" w:eastAsia="宋体" w:hAnsi="宋体" w:cs="宋体" w:hint="eastAsia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br w:type="page"/>
      </w:r>
    </w:p>
    <w:p w14:paraId="7A2BC3C9" w14:textId="77777777" w:rsidR="007C4C0D" w:rsidRDefault="00000000">
      <w:pPr>
        <w:pStyle w:val="af8"/>
      </w:pPr>
      <w:bookmarkStart w:id="4" w:name="OLE_LINK10"/>
      <w:r>
        <w:rPr>
          <w:rFonts w:hint="eastAsia"/>
        </w:rPr>
        <w:lastRenderedPageBreak/>
        <w:t>重庆地区鲜食</w:t>
      </w:r>
      <w:r>
        <w:t>辣椒设施越冬栽培技术规程</w:t>
      </w:r>
    </w:p>
    <w:bookmarkEnd w:id="4"/>
    <w:p w14:paraId="7C02F2A0" w14:textId="77777777" w:rsidR="007C4C0D" w:rsidRDefault="00000000">
      <w:pPr>
        <w:pStyle w:val="afd"/>
        <w:numPr>
          <w:ilvl w:val="0"/>
          <w:numId w:val="1"/>
        </w:numPr>
        <w:spacing w:before="312" w:after="312"/>
        <w:rPr>
          <w:szCs w:val="21"/>
        </w:rPr>
      </w:pPr>
      <w:r>
        <w:rPr>
          <w:rFonts w:hint="eastAsia"/>
          <w:szCs w:val="21"/>
        </w:rPr>
        <w:t>范围</w:t>
      </w:r>
    </w:p>
    <w:p w14:paraId="1822CC34" w14:textId="77777777" w:rsidR="007C4C0D" w:rsidRDefault="00000000">
      <w:pPr>
        <w:pStyle w:val="af6"/>
        <w:rPr>
          <w:rFonts w:hint="eastAsia"/>
        </w:rPr>
      </w:pPr>
      <w:r>
        <w:rPr>
          <w:rFonts w:hint="eastAsia"/>
        </w:rPr>
        <w:t>本文件规定了重庆地区鲜食</w:t>
      </w:r>
      <w:r>
        <w:t>辣椒设施越冬栽培</w:t>
      </w:r>
      <w:r>
        <w:rPr>
          <w:rFonts w:hint="eastAsia"/>
        </w:rPr>
        <w:t>的产地环境</w:t>
      </w:r>
      <w:r>
        <w:t>、设施</w:t>
      </w:r>
      <w:r>
        <w:rPr>
          <w:rFonts w:hint="eastAsia"/>
        </w:rPr>
        <w:t>要求</w:t>
      </w:r>
      <w:r>
        <w:t>、</w:t>
      </w:r>
      <w:r>
        <w:rPr>
          <w:rFonts w:hint="eastAsia"/>
        </w:rPr>
        <w:t>品种</w:t>
      </w:r>
      <w:r>
        <w:t>选择、</w:t>
      </w:r>
      <w:r>
        <w:rPr>
          <w:rFonts w:hint="eastAsia"/>
        </w:rPr>
        <w:t>播种</w:t>
      </w:r>
      <w:r>
        <w:t>准备、</w:t>
      </w:r>
      <w:r>
        <w:rPr>
          <w:rFonts w:hint="eastAsia"/>
        </w:rPr>
        <w:t>播种育苗</w:t>
      </w:r>
      <w:r>
        <w:t>、</w:t>
      </w:r>
      <w:r>
        <w:rPr>
          <w:rFonts w:hint="eastAsia"/>
        </w:rPr>
        <w:t>定植、田间管理、</w:t>
      </w:r>
      <w:r>
        <w:t>病虫害防治</w:t>
      </w:r>
      <w:r>
        <w:rPr>
          <w:rFonts w:hint="eastAsia"/>
        </w:rPr>
        <w:t>、</w:t>
      </w:r>
      <w:r>
        <w:t>采收</w:t>
      </w:r>
      <w:r>
        <w:rPr>
          <w:rFonts w:hint="eastAsia"/>
        </w:rPr>
        <w:t>、分级包装、贮藏运输、生产废弃物处理及生产档案管理等要求。</w:t>
      </w:r>
    </w:p>
    <w:p w14:paraId="0A00A5E9" w14:textId="77777777" w:rsidR="007C4C0D" w:rsidRDefault="00000000">
      <w:pPr>
        <w:pStyle w:val="af6"/>
        <w:rPr>
          <w:rFonts w:hint="eastAsia"/>
        </w:rPr>
      </w:pPr>
      <w:r>
        <w:rPr>
          <w:rFonts w:hint="eastAsia"/>
        </w:rPr>
        <w:t>本文件适用于重庆及类似生态地区海拔</w:t>
      </w:r>
      <w:r>
        <w:rPr>
          <w:rFonts w:hint="eastAsia"/>
        </w:rPr>
        <w:t>500 m</w:t>
      </w:r>
      <w:r>
        <w:rPr>
          <w:rFonts w:hint="eastAsia"/>
        </w:rPr>
        <w:t>以下</w:t>
      </w:r>
      <w:r>
        <w:t>鲜食辣椒</w:t>
      </w:r>
      <w:r>
        <w:rPr>
          <w:rFonts w:hint="eastAsia"/>
        </w:rPr>
        <w:t>设施</w:t>
      </w:r>
      <w:r>
        <w:t>越冬栽培</w:t>
      </w:r>
      <w:r>
        <w:rPr>
          <w:rFonts w:hint="eastAsia"/>
        </w:rPr>
        <w:t>。</w:t>
      </w:r>
    </w:p>
    <w:p w14:paraId="55E985E7" w14:textId="77777777" w:rsidR="007C4C0D" w:rsidRDefault="00000000">
      <w:pPr>
        <w:pStyle w:val="afd"/>
        <w:numPr>
          <w:ilvl w:val="0"/>
          <w:numId w:val="1"/>
        </w:numPr>
        <w:spacing w:before="312" w:after="312"/>
        <w:rPr>
          <w:szCs w:val="21"/>
        </w:rPr>
      </w:pPr>
      <w:r>
        <w:rPr>
          <w:rFonts w:hint="eastAsia"/>
          <w:szCs w:val="21"/>
        </w:rPr>
        <w:t>规范性引用文件</w:t>
      </w:r>
    </w:p>
    <w:p w14:paraId="7AC2D9D6" w14:textId="77777777" w:rsidR="007C4C0D" w:rsidRDefault="00000000">
      <w:pPr>
        <w:pStyle w:val="af6"/>
        <w:rPr>
          <w:rFonts w:hint="eastAsia"/>
        </w:rPr>
      </w:pPr>
      <w:r>
        <w:rPr>
          <w:rFonts w:hint="eastAsia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 w14:paraId="202BEEAA" w14:textId="77777777" w:rsidR="007C4C0D" w:rsidRDefault="00000000">
      <w:pPr>
        <w:pStyle w:val="af6"/>
        <w:rPr>
          <w:rFonts w:hint="eastAsia"/>
        </w:rPr>
      </w:pPr>
      <w:r>
        <w:rPr>
          <w:rFonts w:hint="eastAsia"/>
        </w:rPr>
        <w:t xml:space="preserve">GB 16715.3 </w:t>
      </w:r>
      <w:r>
        <w:rPr>
          <w:rFonts w:hint="eastAsia"/>
        </w:rPr>
        <w:t>瓜菜作物种子</w:t>
      </w:r>
      <w:r>
        <w:rPr>
          <w:rFonts w:hint="eastAsia"/>
        </w:rPr>
        <w:t xml:space="preserve"> </w:t>
      </w:r>
      <w:r>
        <w:rPr>
          <w:rFonts w:hint="eastAsia"/>
        </w:rPr>
        <w:t>茄果类</w:t>
      </w:r>
    </w:p>
    <w:p w14:paraId="506FB66A" w14:textId="77777777" w:rsidR="007C4C0D" w:rsidRDefault="00000000">
      <w:pPr>
        <w:pStyle w:val="af6"/>
        <w:rPr>
          <w:rFonts w:hint="eastAsia"/>
        </w:rPr>
      </w:pPr>
      <w:r>
        <w:rPr>
          <w:rFonts w:hint="eastAsia"/>
        </w:rPr>
        <w:t xml:space="preserve">GB/T </w:t>
      </w:r>
      <w:r>
        <w:t xml:space="preserve">51057 </w:t>
      </w:r>
      <w:r>
        <w:rPr>
          <w:rFonts w:hint="eastAsia"/>
        </w:rPr>
        <w:t>种植塑料</w:t>
      </w:r>
      <w:r>
        <w:t>大棚工程</w:t>
      </w:r>
      <w:r>
        <w:rPr>
          <w:rFonts w:hint="eastAsia"/>
        </w:rPr>
        <w:t>技术规范</w:t>
      </w:r>
    </w:p>
    <w:p w14:paraId="68B5E55C" w14:textId="77777777" w:rsidR="007C4C0D" w:rsidRDefault="00000000">
      <w:pPr>
        <w:pStyle w:val="af6"/>
        <w:rPr>
          <w:rFonts w:hint="eastAsia"/>
        </w:rPr>
      </w:pPr>
      <w:r>
        <w:rPr>
          <w:rFonts w:hint="eastAsia"/>
        </w:rPr>
        <w:t xml:space="preserve">GB/T </w:t>
      </w:r>
      <w:r>
        <w:t xml:space="preserve">50205 </w:t>
      </w:r>
      <w:r>
        <w:rPr>
          <w:rFonts w:hint="eastAsia"/>
        </w:rPr>
        <w:t>钢结构工程施工质量验收规范</w:t>
      </w:r>
    </w:p>
    <w:p w14:paraId="252CE6FF" w14:textId="77777777" w:rsidR="007C4C0D" w:rsidRDefault="00000000">
      <w:pPr>
        <w:pStyle w:val="af6"/>
        <w:rPr>
          <w:rFonts w:hint="eastAsia"/>
        </w:rPr>
      </w:pPr>
      <w:r>
        <w:rPr>
          <w:rFonts w:hint="eastAsia"/>
        </w:rPr>
        <w:t xml:space="preserve">NY/T 391 </w:t>
      </w:r>
      <w:r>
        <w:rPr>
          <w:rFonts w:hint="eastAsia"/>
        </w:rPr>
        <w:t>绿色食品产地环境质量</w:t>
      </w:r>
    </w:p>
    <w:p w14:paraId="46A67FAE" w14:textId="77777777" w:rsidR="007C4C0D" w:rsidRDefault="00000000">
      <w:pPr>
        <w:pStyle w:val="af6"/>
        <w:rPr>
          <w:rFonts w:hint="eastAsia"/>
        </w:rPr>
      </w:pPr>
      <w:r>
        <w:rPr>
          <w:rFonts w:hint="eastAsia"/>
        </w:rPr>
        <w:t xml:space="preserve">NY/T 393 </w:t>
      </w:r>
      <w:r>
        <w:rPr>
          <w:rFonts w:hint="eastAsia"/>
        </w:rPr>
        <w:t>绿色食品农药使用准则</w:t>
      </w:r>
    </w:p>
    <w:p w14:paraId="7C7D1524" w14:textId="77777777" w:rsidR="007C4C0D" w:rsidRDefault="00000000">
      <w:pPr>
        <w:pStyle w:val="af6"/>
        <w:rPr>
          <w:rFonts w:hint="eastAsia"/>
        </w:rPr>
      </w:pPr>
      <w:r>
        <w:rPr>
          <w:rFonts w:hint="eastAsia"/>
        </w:rPr>
        <w:t xml:space="preserve">NY/T 394 </w:t>
      </w:r>
      <w:r>
        <w:rPr>
          <w:rFonts w:hint="eastAsia"/>
        </w:rPr>
        <w:t>绿色食品肥料使用准则</w:t>
      </w:r>
    </w:p>
    <w:p w14:paraId="65A10B99" w14:textId="77777777" w:rsidR="007C4C0D" w:rsidRDefault="00000000">
      <w:pPr>
        <w:pStyle w:val="af6"/>
        <w:rPr>
          <w:rFonts w:hint="eastAsia"/>
        </w:rPr>
      </w:pPr>
      <w:r>
        <w:rPr>
          <w:rFonts w:hint="eastAsia"/>
        </w:rPr>
        <w:t>NY/</w:t>
      </w:r>
      <w:r>
        <w:t xml:space="preserve">T </w:t>
      </w:r>
      <w:r>
        <w:rPr>
          <w:rFonts w:hint="eastAsia"/>
        </w:rPr>
        <w:t xml:space="preserve">2118 </w:t>
      </w:r>
      <w:r>
        <w:rPr>
          <w:rFonts w:hint="eastAsia"/>
        </w:rPr>
        <w:t>蔬菜</w:t>
      </w:r>
      <w:r>
        <w:t>育苗基质</w:t>
      </w:r>
    </w:p>
    <w:p w14:paraId="6E46E0CB" w14:textId="77777777" w:rsidR="007C4C0D" w:rsidRDefault="00000000">
      <w:pPr>
        <w:pStyle w:val="af6"/>
        <w:rPr>
          <w:rFonts w:hint="eastAsia"/>
        </w:rPr>
      </w:pPr>
      <w:r>
        <w:rPr>
          <w:rFonts w:hint="eastAsia"/>
        </w:rPr>
        <w:t>NY/T 4203</w:t>
      </w:r>
      <w:r>
        <w:t xml:space="preserve"> </w:t>
      </w:r>
      <w:r>
        <w:rPr>
          <w:rFonts w:hint="eastAsia"/>
        </w:rPr>
        <w:t>塑料育苗</w:t>
      </w:r>
      <w:r>
        <w:t>穴盘</w:t>
      </w:r>
    </w:p>
    <w:p w14:paraId="302AC163" w14:textId="77777777" w:rsidR="007C4C0D" w:rsidRDefault="00000000">
      <w:pPr>
        <w:pStyle w:val="af6"/>
        <w:rPr>
          <w:rFonts w:hint="eastAsia"/>
        </w:rPr>
      </w:pPr>
      <w:r>
        <w:t xml:space="preserve">NY/T 1203 </w:t>
      </w:r>
      <w:r>
        <w:t>茄果类蔬菜贮藏保鲜技术规程</w:t>
      </w:r>
    </w:p>
    <w:p w14:paraId="7349AD55" w14:textId="77777777" w:rsidR="007C4C0D" w:rsidRDefault="00000000">
      <w:pPr>
        <w:pStyle w:val="afd"/>
        <w:numPr>
          <w:ilvl w:val="0"/>
          <w:numId w:val="1"/>
        </w:numPr>
        <w:spacing w:before="312" w:after="312"/>
        <w:rPr>
          <w:szCs w:val="21"/>
        </w:rPr>
      </w:pPr>
      <w:r>
        <w:rPr>
          <w:rFonts w:hint="eastAsia"/>
          <w:szCs w:val="21"/>
        </w:rPr>
        <w:t>产地环境</w:t>
      </w:r>
    </w:p>
    <w:p w14:paraId="6C8B82D2" w14:textId="2625400E" w:rsidR="007C4C0D" w:rsidRDefault="00000000">
      <w:pPr>
        <w:pStyle w:val="af6"/>
        <w:rPr>
          <w:rFonts w:hint="eastAsia"/>
        </w:rPr>
      </w:pPr>
      <w:r>
        <w:rPr>
          <w:rFonts w:hint="eastAsia"/>
        </w:rPr>
        <w:t>产地环境应符合</w:t>
      </w:r>
      <w:r>
        <w:rPr>
          <w:rFonts w:hint="eastAsia"/>
        </w:rPr>
        <w:t xml:space="preserve"> NY/T391</w:t>
      </w:r>
      <w:r>
        <w:rPr>
          <w:rFonts w:hint="eastAsia"/>
        </w:rPr>
        <w:t>的规定：宜选择土壤耕层深厚，透气性好，地下水位较低，排灌方便，土壤和理化性状良好，无污染</w:t>
      </w:r>
      <w:r>
        <w:t>地块，</w:t>
      </w:r>
      <w:r>
        <w:rPr>
          <w:rFonts w:hint="eastAsia"/>
        </w:rPr>
        <w:t>pH</w:t>
      </w:r>
      <w:r w:rsidR="00ED3DB6">
        <w:rPr>
          <w:rFonts w:hint="eastAsia"/>
        </w:rPr>
        <w:t xml:space="preserve"> </w:t>
      </w:r>
      <w:r>
        <w:rPr>
          <w:rFonts w:hint="eastAsia"/>
        </w:rPr>
        <w:t>6.2</w:t>
      </w:r>
      <w:r>
        <w:rPr>
          <w:rFonts w:hint="eastAsia"/>
        </w:rPr>
        <w:t>～</w:t>
      </w:r>
      <w:r>
        <w:rPr>
          <w:rFonts w:hint="eastAsia"/>
        </w:rPr>
        <w:t>7.5</w:t>
      </w:r>
      <w:r>
        <w:rPr>
          <w:rFonts w:hint="eastAsia"/>
        </w:rPr>
        <w:t>；交通便利</w:t>
      </w:r>
      <w:r>
        <w:t>，</w:t>
      </w:r>
      <w:r>
        <w:rPr>
          <w:rFonts w:hint="eastAsia"/>
        </w:rPr>
        <w:t>相对集中成片，且距离公路主干线</w:t>
      </w:r>
      <w:r>
        <w:rPr>
          <w:rFonts w:hint="eastAsia"/>
        </w:rPr>
        <w:t>100</w:t>
      </w:r>
      <w:r>
        <w:t xml:space="preserve"> </w:t>
      </w:r>
      <w:r>
        <w:rPr>
          <w:rFonts w:hint="eastAsia"/>
        </w:rPr>
        <w:t>m</w:t>
      </w:r>
      <w:r>
        <w:rPr>
          <w:rFonts w:hint="eastAsia"/>
        </w:rPr>
        <w:t>以上，交通方便。</w:t>
      </w:r>
    </w:p>
    <w:p w14:paraId="3F26B6B0" w14:textId="77777777" w:rsidR="007C4C0D" w:rsidRDefault="00000000">
      <w:pPr>
        <w:pStyle w:val="afd"/>
        <w:numPr>
          <w:ilvl w:val="0"/>
          <w:numId w:val="1"/>
        </w:numPr>
        <w:spacing w:before="312" w:after="312"/>
        <w:rPr>
          <w:szCs w:val="21"/>
        </w:rPr>
      </w:pPr>
      <w:r>
        <w:rPr>
          <w:rFonts w:hint="eastAsia"/>
          <w:szCs w:val="21"/>
        </w:rPr>
        <w:t>设施要求</w:t>
      </w:r>
    </w:p>
    <w:p w14:paraId="4B3B5647" w14:textId="77777777" w:rsidR="007C4C0D" w:rsidRDefault="00000000">
      <w:pPr>
        <w:pStyle w:val="afc"/>
        <w:spacing w:before="156" w:after="156"/>
      </w:pPr>
      <w:r>
        <w:t>4.1单栋塑料</w:t>
      </w:r>
      <w:r>
        <w:rPr>
          <w:rFonts w:hint="eastAsia"/>
        </w:rPr>
        <w:t>钢架</w:t>
      </w:r>
      <w:r>
        <w:t>大棚</w:t>
      </w:r>
    </w:p>
    <w:p w14:paraId="3E69C18D" w14:textId="7E171254" w:rsidR="007C4C0D" w:rsidRDefault="00000000">
      <w:pPr>
        <w:pStyle w:val="af6"/>
        <w:rPr>
          <w:rFonts w:hint="eastAsia"/>
        </w:rPr>
      </w:pPr>
      <w:r>
        <w:rPr>
          <w:rFonts w:hint="eastAsia"/>
        </w:rPr>
        <w:t>8332</w:t>
      </w:r>
      <w:r>
        <w:rPr>
          <w:rFonts w:hint="eastAsia"/>
        </w:rPr>
        <w:t>圆弧拱形钢架大棚</w:t>
      </w:r>
      <w:r>
        <w:t>。</w:t>
      </w:r>
      <w:r>
        <w:rPr>
          <w:rFonts w:hint="eastAsia"/>
        </w:rPr>
        <w:t>跨度</w:t>
      </w:r>
      <w:r>
        <w:rPr>
          <w:rFonts w:hint="eastAsia"/>
        </w:rPr>
        <w:t xml:space="preserve">8.0 </w:t>
      </w:r>
      <w:r>
        <w:t>m</w:t>
      </w:r>
      <w:r>
        <w:rPr>
          <w:rFonts w:hint="eastAsia"/>
        </w:rPr>
        <w:t>、顶高</w:t>
      </w:r>
      <w:r>
        <w:rPr>
          <w:rFonts w:hint="eastAsia"/>
        </w:rPr>
        <w:t xml:space="preserve">3.2 </w:t>
      </w:r>
      <w:r>
        <w:t>m</w:t>
      </w:r>
      <w:r>
        <w:rPr>
          <w:rFonts w:hint="eastAsia"/>
        </w:rPr>
        <w:t>、肩高</w:t>
      </w:r>
      <w:r>
        <w:rPr>
          <w:rFonts w:hint="eastAsia"/>
        </w:rPr>
        <w:t>1.8</w:t>
      </w:r>
      <w:r>
        <w:t xml:space="preserve"> m</w:t>
      </w:r>
      <w:r>
        <w:rPr>
          <w:rFonts w:hint="eastAsia"/>
        </w:rPr>
        <w:t>～</w:t>
      </w:r>
      <w:r>
        <w:rPr>
          <w:rFonts w:hint="eastAsia"/>
        </w:rPr>
        <w:t xml:space="preserve">2.0 </w:t>
      </w:r>
      <w:r>
        <w:t>m</w:t>
      </w:r>
      <w:r>
        <w:rPr>
          <w:rFonts w:hint="eastAsia"/>
        </w:rPr>
        <w:t>、长度</w:t>
      </w:r>
      <w:r>
        <w:rPr>
          <w:rFonts w:hint="eastAsia"/>
        </w:rPr>
        <w:t>30</w:t>
      </w:r>
      <w:r>
        <w:t xml:space="preserve"> m</w:t>
      </w:r>
      <w:r>
        <w:rPr>
          <w:rFonts w:hint="eastAsia"/>
        </w:rPr>
        <w:t>～</w:t>
      </w:r>
      <w:r>
        <w:rPr>
          <w:rFonts w:hint="eastAsia"/>
        </w:rPr>
        <w:t xml:space="preserve">60 </w:t>
      </w:r>
      <w:r>
        <w:t>m</w:t>
      </w:r>
      <w:r>
        <w:rPr>
          <w:rFonts w:hint="eastAsia"/>
        </w:rPr>
        <w:t>；拱杆、纵拉杆、卷膜杆、端立杆均采用φ</w:t>
      </w:r>
      <w:r>
        <w:rPr>
          <w:rFonts w:hint="eastAsia"/>
        </w:rPr>
        <w:t>32</w:t>
      </w:r>
      <w:r>
        <w:t xml:space="preserve"> </w:t>
      </w:r>
      <w:r>
        <w:rPr>
          <w:rFonts w:hint="eastAsia"/>
        </w:rPr>
        <w:t>mm</w:t>
      </w:r>
      <w:r>
        <w:rPr>
          <w:rFonts w:hint="eastAsia"/>
        </w:rPr>
        <w:t>×</w:t>
      </w:r>
      <w:r>
        <w:rPr>
          <w:rFonts w:hint="eastAsia"/>
        </w:rPr>
        <w:t>20</w:t>
      </w:r>
      <w:r>
        <w:t xml:space="preserve"> </w:t>
      </w:r>
      <w:r>
        <w:rPr>
          <w:rFonts w:hint="eastAsia"/>
        </w:rPr>
        <w:t>mm</w:t>
      </w:r>
      <w:r>
        <w:rPr>
          <w:rFonts w:hint="eastAsia"/>
        </w:rPr>
        <w:t>或φ</w:t>
      </w:r>
      <w:r>
        <w:rPr>
          <w:rFonts w:hint="eastAsia"/>
        </w:rPr>
        <w:t>25</w:t>
      </w:r>
      <w:r>
        <w:t xml:space="preserve"> </w:t>
      </w:r>
      <w:r>
        <w:rPr>
          <w:rFonts w:hint="eastAsia"/>
        </w:rPr>
        <w:t>mm</w:t>
      </w:r>
      <w:r>
        <w:rPr>
          <w:rFonts w:hint="eastAsia"/>
        </w:rPr>
        <w:t>×</w:t>
      </w:r>
      <w:r>
        <w:rPr>
          <w:rFonts w:hint="eastAsia"/>
        </w:rPr>
        <w:t>1.5</w:t>
      </w:r>
      <w:r>
        <w:t xml:space="preserve"> </w:t>
      </w:r>
      <w:r>
        <w:rPr>
          <w:rFonts w:hint="eastAsia"/>
        </w:rPr>
        <w:t>mm</w:t>
      </w:r>
      <w:r>
        <w:rPr>
          <w:rFonts w:hint="eastAsia"/>
        </w:rPr>
        <w:t>双面热浸镀锌钢管。覆盖进口</w:t>
      </w:r>
      <w:r>
        <w:t>或</w:t>
      </w:r>
      <w:r>
        <w:rPr>
          <w:rFonts w:hint="eastAsia"/>
        </w:rPr>
        <w:t>国产优质</w:t>
      </w:r>
      <w:r>
        <w:rPr>
          <w:rFonts w:hint="eastAsia"/>
        </w:rPr>
        <w:t>0.1</w:t>
      </w:r>
      <w:r>
        <w:t xml:space="preserve"> </w:t>
      </w:r>
      <w:r>
        <w:rPr>
          <w:rFonts w:hint="eastAsia"/>
        </w:rPr>
        <w:t>mm</w:t>
      </w:r>
      <w:r>
        <w:rPr>
          <w:rFonts w:hint="eastAsia"/>
        </w:rPr>
        <w:t>厚长寿无滴膜，或</w:t>
      </w:r>
      <w:r>
        <w:rPr>
          <w:rFonts w:hint="eastAsia"/>
        </w:rPr>
        <w:t>0.08</w:t>
      </w:r>
      <w:r>
        <w:t xml:space="preserve"> </w:t>
      </w:r>
      <w:r>
        <w:rPr>
          <w:rFonts w:hint="eastAsia"/>
        </w:rPr>
        <w:t>mm</w:t>
      </w:r>
      <w:r w:rsidR="00ED3DB6">
        <w:rPr>
          <w:rFonts w:hint="eastAsia"/>
        </w:rPr>
        <w:t xml:space="preserve"> </w:t>
      </w:r>
      <w:r>
        <w:rPr>
          <w:rFonts w:hint="eastAsia"/>
        </w:rPr>
        <w:t>PEP</w:t>
      </w:r>
      <w:r>
        <w:rPr>
          <w:rFonts w:hint="eastAsia"/>
        </w:rPr>
        <w:t>薄膜或</w:t>
      </w:r>
      <w:r>
        <w:rPr>
          <w:rFonts w:hint="eastAsia"/>
        </w:rPr>
        <w:t>PO</w:t>
      </w:r>
      <w:r>
        <w:rPr>
          <w:rFonts w:hint="eastAsia"/>
        </w:rPr>
        <w:t>涂覆膜；拱间距</w:t>
      </w:r>
      <w:r>
        <w:rPr>
          <w:rFonts w:hint="eastAsia"/>
        </w:rPr>
        <w:t xml:space="preserve">1.0 </w:t>
      </w:r>
      <w:r>
        <w:t>m</w:t>
      </w:r>
      <w:r>
        <w:rPr>
          <w:rFonts w:hint="eastAsia"/>
        </w:rPr>
        <w:t>，拱杆入土深度</w:t>
      </w:r>
      <w:r>
        <w:rPr>
          <w:rFonts w:hint="eastAsia"/>
        </w:rPr>
        <w:t>0.3</w:t>
      </w:r>
      <w:r>
        <w:t xml:space="preserve"> m</w:t>
      </w:r>
      <w:r>
        <w:rPr>
          <w:rFonts w:hint="eastAsia"/>
        </w:rPr>
        <w:t>；棚顶部和侧边布置三条纵拉杆；大棚两边各布置一条卷膜杆并配置电动</w:t>
      </w:r>
      <w:r>
        <w:t>或</w:t>
      </w:r>
      <w:r>
        <w:rPr>
          <w:rFonts w:hint="eastAsia"/>
        </w:rPr>
        <w:t>手动卷膜器；端面各布置</w:t>
      </w:r>
      <w:r>
        <w:rPr>
          <w:rFonts w:hint="eastAsia"/>
        </w:rPr>
        <w:t>4</w:t>
      </w:r>
      <w:r>
        <w:t xml:space="preserve"> </w:t>
      </w:r>
      <w:r>
        <w:rPr>
          <w:rFonts w:hint="eastAsia"/>
        </w:rPr>
        <w:t>根立杆和</w:t>
      </w:r>
      <w:r>
        <w:rPr>
          <w:rFonts w:hint="eastAsia"/>
        </w:rPr>
        <w:t xml:space="preserve">1.7 </w:t>
      </w:r>
      <w:r>
        <w:t>m</w:t>
      </w:r>
      <w:r>
        <w:rPr>
          <w:rFonts w:hint="eastAsia"/>
        </w:rPr>
        <w:t>×</w:t>
      </w:r>
      <w:r>
        <w:rPr>
          <w:rFonts w:hint="eastAsia"/>
        </w:rPr>
        <w:t xml:space="preserve">2.0 </w:t>
      </w:r>
      <w:r>
        <w:t>m</w:t>
      </w:r>
      <w:r>
        <w:rPr>
          <w:rFonts w:hint="eastAsia"/>
        </w:rPr>
        <w:t>门各一扇，配备外遮阳和防虫网。设施</w:t>
      </w:r>
      <w:r>
        <w:t>安装工艺符合</w:t>
      </w:r>
      <w:r>
        <w:rPr>
          <w:rFonts w:hint="eastAsia"/>
        </w:rPr>
        <w:t xml:space="preserve">GB/T </w:t>
      </w:r>
      <w:r>
        <w:t>51057-2015</w:t>
      </w:r>
      <w:r>
        <w:rPr>
          <w:rFonts w:hint="eastAsia"/>
        </w:rPr>
        <w:t>的</w:t>
      </w:r>
      <w:r>
        <w:t>规定</w:t>
      </w:r>
      <w:r>
        <w:rPr>
          <w:rFonts w:hint="eastAsia"/>
        </w:rPr>
        <w:t>。</w:t>
      </w:r>
    </w:p>
    <w:p w14:paraId="7A331D4E" w14:textId="77777777" w:rsidR="007C4C0D" w:rsidRDefault="00000000">
      <w:pPr>
        <w:pStyle w:val="afc"/>
        <w:spacing w:before="156" w:after="156"/>
      </w:pPr>
      <w:r>
        <w:rPr>
          <w:rFonts w:hint="eastAsia"/>
        </w:rPr>
        <w:t>4.2</w:t>
      </w:r>
      <w:r>
        <w:t>双层塑料</w:t>
      </w:r>
      <w:r>
        <w:rPr>
          <w:rFonts w:hint="eastAsia"/>
        </w:rPr>
        <w:t>连栋温室</w:t>
      </w:r>
    </w:p>
    <w:p w14:paraId="15F8266F" w14:textId="7F4DD875" w:rsidR="007C4C0D" w:rsidRDefault="00000000">
      <w:pPr>
        <w:pStyle w:val="af6"/>
        <w:rPr>
          <w:rFonts w:hint="eastAsia"/>
        </w:rPr>
      </w:pPr>
      <w:r>
        <w:rPr>
          <w:rFonts w:hint="eastAsia"/>
        </w:rPr>
        <w:lastRenderedPageBreak/>
        <w:t>顶部</w:t>
      </w:r>
      <w:r>
        <w:t>竖式通风双层塑料</w:t>
      </w:r>
      <w:r>
        <w:rPr>
          <w:rFonts w:hint="eastAsia"/>
        </w:rPr>
        <w:t>连栋温室。</w:t>
      </w:r>
      <w:r>
        <w:t>单栋</w:t>
      </w:r>
      <w:r>
        <w:rPr>
          <w:rFonts w:hint="eastAsia"/>
        </w:rPr>
        <w:t>跨度</w:t>
      </w:r>
      <w:r>
        <w:rPr>
          <w:rFonts w:hint="eastAsia"/>
        </w:rPr>
        <w:t xml:space="preserve">8.0 </w:t>
      </w:r>
      <w:r>
        <w:t>m,</w:t>
      </w:r>
      <w:r>
        <w:rPr>
          <w:rFonts w:hint="eastAsia"/>
        </w:rPr>
        <w:t>开间</w:t>
      </w:r>
      <w:r>
        <w:rPr>
          <w:rFonts w:hint="eastAsia"/>
        </w:rPr>
        <w:t>4</w:t>
      </w:r>
      <w:r w:rsidR="000E7B0C">
        <w:rPr>
          <w:rFonts w:hint="eastAsia"/>
        </w:rPr>
        <w:t xml:space="preserve"> </w:t>
      </w:r>
      <w:r>
        <w:t>m,</w:t>
      </w:r>
      <w:r>
        <w:rPr>
          <w:rFonts w:hint="eastAsia"/>
        </w:rPr>
        <w:t>高度</w:t>
      </w:r>
      <w:r>
        <w:rPr>
          <w:rFonts w:hint="eastAsia"/>
        </w:rPr>
        <w:t>5.</w:t>
      </w:r>
      <w:r>
        <w:t>3</w:t>
      </w:r>
      <w:r>
        <w:rPr>
          <w:rFonts w:hint="eastAsia"/>
        </w:rPr>
        <w:t xml:space="preserve"> m</w:t>
      </w:r>
      <w:r>
        <w:rPr>
          <w:rFonts w:hint="eastAsia"/>
        </w:rPr>
        <w:t>以上，</w:t>
      </w:r>
      <w:r>
        <w:t>肩高</w:t>
      </w:r>
      <w:r>
        <w:rPr>
          <w:rFonts w:hint="eastAsia"/>
        </w:rPr>
        <w:t>3.0 m</w:t>
      </w:r>
      <w:r>
        <w:rPr>
          <w:rFonts w:hint="eastAsia"/>
        </w:rPr>
        <w:t>以上</w:t>
      </w:r>
      <w:r>
        <w:rPr>
          <w:rFonts w:hint="eastAsia"/>
        </w:rPr>
        <w:t xml:space="preserve"> </w:t>
      </w:r>
      <w:r>
        <w:rPr>
          <w:rFonts w:hint="eastAsia"/>
        </w:rPr>
        <w:t>，侧墙长度</w:t>
      </w:r>
      <w:r>
        <w:t>（</w:t>
      </w:r>
      <w:r>
        <w:rPr>
          <w:rFonts w:hint="eastAsia"/>
        </w:rPr>
        <w:t>雨槽</w:t>
      </w:r>
      <w:r>
        <w:t>）</w:t>
      </w:r>
      <w:r>
        <w:rPr>
          <w:rFonts w:hint="eastAsia"/>
        </w:rPr>
        <w:t>小于</w:t>
      </w:r>
      <w:r>
        <w:rPr>
          <w:rFonts w:hint="eastAsia"/>
        </w:rPr>
        <w:t>60 m</w:t>
      </w:r>
      <w:r>
        <w:rPr>
          <w:rFonts w:hint="eastAsia"/>
        </w:rPr>
        <w:t>，</w:t>
      </w:r>
      <w:r>
        <w:t>温室立柱基础预深埋</w:t>
      </w:r>
      <w:r>
        <w:rPr>
          <w:rFonts w:hint="eastAsia"/>
        </w:rPr>
        <w:t>0.6 m</w:t>
      </w:r>
      <w:r>
        <w:rPr>
          <w:rFonts w:hint="eastAsia"/>
        </w:rPr>
        <w:t>。覆盖进口</w:t>
      </w:r>
      <w:r>
        <w:t>或</w:t>
      </w:r>
      <w:r>
        <w:rPr>
          <w:rFonts w:hint="eastAsia"/>
        </w:rPr>
        <w:t>国产优质</w:t>
      </w:r>
      <w:r>
        <w:rPr>
          <w:rFonts w:hint="eastAsia"/>
        </w:rPr>
        <w:t>0.1</w:t>
      </w:r>
      <w:r>
        <w:t xml:space="preserve"> </w:t>
      </w:r>
      <w:r>
        <w:rPr>
          <w:rFonts w:hint="eastAsia"/>
        </w:rPr>
        <w:t>mm</w:t>
      </w:r>
      <w:r>
        <w:rPr>
          <w:rFonts w:hint="eastAsia"/>
        </w:rPr>
        <w:t>厚长寿无滴膜，或</w:t>
      </w:r>
      <w:r>
        <w:rPr>
          <w:rFonts w:hint="eastAsia"/>
        </w:rPr>
        <w:t>0.08</w:t>
      </w:r>
      <w:r>
        <w:t xml:space="preserve"> </w:t>
      </w:r>
      <w:r>
        <w:rPr>
          <w:rFonts w:hint="eastAsia"/>
        </w:rPr>
        <w:t>mm</w:t>
      </w:r>
      <w:r w:rsidR="000E7B0C">
        <w:rPr>
          <w:rFonts w:hint="eastAsia"/>
        </w:rPr>
        <w:t xml:space="preserve"> </w:t>
      </w:r>
      <w:r>
        <w:rPr>
          <w:rFonts w:hint="eastAsia"/>
        </w:rPr>
        <w:t>PEP</w:t>
      </w:r>
      <w:r>
        <w:rPr>
          <w:rFonts w:hint="eastAsia"/>
        </w:rPr>
        <w:t>薄膜或</w:t>
      </w:r>
      <w:r>
        <w:rPr>
          <w:rFonts w:hint="eastAsia"/>
        </w:rPr>
        <w:t>PO</w:t>
      </w:r>
      <w:r>
        <w:rPr>
          <w:rFonts w:hint="eastAsia"/>
        </w:rPr>
        <w:t>涂覆膜；配备外遮阳和防虫网。</w:t>
      </w:r>
      <w:r>
        <w:t>安装工艺质量符合</w:t>
      </w:r>
      <w:r>
        <w:rPr>
          <w:rFonts w:hint="eastAsia"/>
        </w:rPr>
        <w:t xml:space="preserve">GB/T </w:t>
      </w:r>
      <w:r>
        <w:t>50205</w:t>
      </w:r>
      <w:r>
        <w:rPr>
          <w:rFonts w:hint="eastAsia"/>
        </w:rPr>
        <w:t>的</w:t>
      </w:r>
      <w:r>
        <w:t>规定</w:t>
      </w:r>
      <w:r>
        <w:rPr>
          <w:rFonts w:hint="eastAsia"/>
        </w:rPr>
        <w:t>。</w:t>
      </w:r>
    </w:p>
    <w:p w14:paraId="6BE735C8" w14:textId="77777777" w:rsidR="007C4C0D" w:rsidRDefault="00000000">
      <w:pPr>
        <w:pStyle w:val="afc"/>
        <w:spacing w:before="156" w:after="156"/>
      </w:pPr>
      <w:r>
        <w:rPr>
          <w:rFonts w:hint="eastAsia"/>
        </w:rPr>
        <w:t>4.3作物</w:t>
      </w:r>
      <w:r>
        <w:t>支架</w:t>
      </w:r>
    </w:p>
    <w:p w14:paraId="2007221C" w14:textId="77777777" w:rsidR="007C4C0D" w:rsidRDefault="00000000">
      <w:pPr>
        <w:pStyle w:val="af6"/>
        <w:rPr>
          <w:rFonts w:hint="eastAsia"/>
        </w:rPr>
      </w:pPr>
      <w:r>
        <w:rPr>
          <w:rFonts w:hint="eastAsia"/>
        </w:rPr>
        <w:t>棚室内</w:t>
      </w:r>
      <w:r>
        <w:t>距地面</w:t>
      </w:r>
      <w:r>
        <w:rPr>
          <w:rFonts w:hint="eastAsia"/>
        </w:rPr>
        <w:t>2.0</w:t>
      </w:r>
      <w:r>
        <w:t xml:space="preserve"> m</w:t>
      </w:r>
      <w:r>
        <w:rPr>
          <w:rFonts w:hint="eastAsia"/>
        </w:rPr>
        <w:t>高处</w:t>
      </w:r>
      <w:r>
        <w:t>架设主、副</w:t>
      </w:r>
      <w:r>
        <w:rPr>
          <w:rFonts w:hint="eastAsia"/>
        </w:rPr>
        <w:t>托膜线</w:t>
      </w:r>
      <w:r>
        <w:t>或钢丝</w:t>
      </w:r>
      <w:r>
        <w:rPr>
          <w:rFonts w:hint="eastAsia"/>
        </w:rPr>
        <w:t>。托膜线</w:t>
      </w:r>
      <w:r>
        <w:t>或主钢丝</w:t>
      </w:r>
      <w:r>
        <w:rPr>
          <w:rFonts w:hint="eastAsia"/>
        </w:rPr>
        <w:t>φ</w:t>
      </w:r>
      <w:r>
        <w:rPr>
          <w:rFonts w:hint="eastAsia"/>
        </w:rPr>
        <w:t>0.15</w:t>
      </w:r>
      <w:r>
        <w:t xml:space="preserve"> </w:t>
      </w:r>
      <w:r>
        <w:rPr>
          <w:rFonts w:hint="eastAsia"/>
        </w:rPr>
        <w:t>mm</w:t>
      </w:r>
      <w:r>
        <w:t>.</w:t>
      </w:r>
      <w:r>
        <w:rPr>
          <w:rFonts w:hint="eastAsia"/>
        </w:rPr>
        <w:t>沿</w:t>
      </w:r>
      <w:r>
        <w:t>棚室横向间隔</w:t>
      </w:r>
      <w:r>
        <w:rPr>
          <w:rFonts w:hint="eastAsia"/>
        </w:rPr>
        <w:t>4.0 m</w:t>
      </w:r>
      <w:r>
        <w:rPr>
          <w:rFonts w:hint="eastAsia"/>
        </w:rPr>
        <w:t>布置</w:t>
      </w:r>
      <w:r>
        <w:t>，</w:t>
      </w:r>
      <w:r>
        <w:rPr>
          <w:rFonts w:hint="eastAsia"/>
        </w:rPr>
        <w:t>托膜线</w:t>
      </w:r>
      <w:r>
        <w:t>或副钢丝</w:t>
      </w:r>
      <w:r>
        <w:rPr>
          <w:rFonts w:hint="eastAsia"/>
        </w:rPr>
        <w:t>φ</w:t>
      </w:r>
      <w:r>
        <w:rPr>
          <w:rFonts w:hint="eastAsia"/>
        </w:rPr>
        <w:t>0.11</w:t>
      </w:r>
      <w:r>
        <w:t xml:space="preserve"> </w:t>
      </w:r>
      <w:r>
        <w:rPr>
          <w:rFonts w:hint="eastAsia"/>
        </w:rPr>
        <w:t>mm</w:t>
      </w:r>
      <w:r>
        <w:rPr>
          <w:rFonts w:hint="eastAsia"/>
        </w:rPr>
        <w:t>，</w:t>
      </w:r>
      <w:r>
        <w:t>沿棚室纵向架设，</w:t>
      </w:r>
      <w:r>
        <w:rPr>
          <w:rFonts w:hint="eastAsia"/>
        </w:rPr>
        <w:t>托膜线</w:t>
      </w:r>
      <w:r>
        <w:t>或副钢丝位于主钢丝</w:t>
      </w:r>
      <w:r>
        <w:rPr>
          <w:rFonts w:hint="eastAsia"/>
        </w:rPr>
        <w:t>之上</w:t>
      </w:r>
      <w:r>
        <w:t>。</w:t>
      </w:r>
    </w:p>
    <w:p w14:paraId="4CB447BD" w14:textId="77777777" w:rsidR="007C4C0D" w:rsidRDefault="00000000">
      <w:pPr>
        <w:pStyle w:val="afc"/>
        <w:spacing w:before="156" w:after="156"/>
      </w:pPr>
      <w:r>
        <w:rPr>
          <w:rFonts w:hint="eastAsia"/>
        </w:rPr>
        <w:t>4.</w:t>
      </w:r>
      <w:r>
        <w:t>4</w:t>
      </w:r>
      <w:r>
        <w:rPr>
          <w:rFonts w:hint="eastAsia"/>
        </w:rPr>
        <w:t>水肥</w:t>
      </w:r>
      <w:r>
        <w:t>一体化</w:t>
      </w:r>
    </w:p>
    <w:p w14:paraId="3B310703" w14:textId="77777777" w:rsidR="007C4C0D" w:rsidRDefault="00000000">
      <w:pPr>
        <w:pStyle w:val="af6"/>
        <w:rPr>
          <w:rFonts w:hint="eastAsia"/>
        </w:rPr>
      </w:pPr>
      <w:r>
        <w:rPr>
          <w:rFonts w:hint="eastAsia"/>
        </w:rPr>
        <w:t>棚室</w:t>
      </w:r>
      <w:r>
        <w:t>需配</w:t>
      </w:r>
      <w:r>
        <w:rPr>
          <w:rFonts w:hint="eastAsia"/>
        </w:rPr>
        <w:t>备</w:t>
      </w:r>
      <w:r>
        <w:t>水肥一体化灌溉设备，采用井水、河流沉井或蓄水池提</w:t>
      </w:r>
      <w:r>
        <w:rPr>
          <w:rFonts w:hint="eastAsia"/>
        </w:rPr>
        <w:t>灌压力</w:t>
      </w:r>
      <w:r>
        <w:t>供水</w:t>
      </w:r>
      <w:r>
        <w:rPr>
          <w:rFonts w:hint="eastAsia"/>
        </w:rPr>
        <w:t>，</w:t>
      </w:r>
      <w:r>
        <w:t>输水管道埋地深</w:t>
      </w:r>
      <w:r>
        <w:rPr>
          <w:rFonts w:hint="eastAsia"/>
        </w:rPr>
        <w:t>0.6 m</w:t>
      </w:r>
      <w:r>
        <w:rPr>
          <w:rFonts w:hint="eastAsia"/>
        </w:rPr>
        <w:t>，</w:t>
      </w:r>
      <w:r>
        <w:t>接入棚室内部，出水口安装施肥器</w:t>
      </w:r>
      <w:r>
        <w:rPr>
          <w:rFonts w:hint="eastAsia"/>
        </w:rPr>
        <w:t>，</w:t>
      </w:r>
      <w:r>
        <w:t>按照定植规格双行或单行</w:t>
      </w:r>
      <w:r>
        <w:rPr>
          <w:rFonts w:hint="eastAsia"/>
        </w:rPr>
        <w:t>铺设滴灌带</w:t>
      </w:r>
      <w:r>
        <w:t>或微喷带。</w:t>
      </w:r>
    </w:p>
    <w:p w14:paraId="62E6C066" w14:textId="77777777" w:rsidR="007C4C0D" w:rsidRDefault="00000000">
      <w:pPr>
        <w:pStyle w:val="afd"/>
        <w:numPr>
          <w:ilvl w:val="0"/>
          <w:numId w:val="1"/>
        </w:numPr>
        <w:spacing w:before="312" w:after="312"/>
        <w:rPr>
          <w:szCs w:val="21"/>
        </w:rPr>
      </w:pPr>
      <w:r>
        <w:rPr>
          <w:rFonts w:hint="eastAsia"/>
          <w:szCs w:val="21"/>
        </w:rPr>
        <w:t>品种选择</w:t>
      </w:r>
    </w:p>
    <w:p w14:paraId="496FFFBE" w14:textId="77777777" w:rsidR="007C4C0D" w:rsidRDefault="00000000">
      <w:pPr>
        <w:pStyle w:val="af6"/>
        <w:rPr>
          <w:rFonts w:hint="eastAsia"/>
        </w:rPr>
      </w:pPr>
      <w:r>
        <w:rPr>
          <w:rFonts w:hint="eastAsia"/>
        </w:rPr>
        <w:t>选用耐</w:t>
      </w:r>
      <w:r>
        <w:t>低温弱光、</w:t>
      </w:r>
      <w:r>
        <w:rPr>
          <w:rFonts w:hint="eastAsia"/>
        </w:rPr>
        <w:t>抗病，</w:t>
      </w:r>
      <w:r>
        <w:t>连续坐果</w:t>
      </w:r>
      <w:r>
        <w:rPr>
          <w:rFonts w:hint="eastAsia"/>
        </w:rPr>
        <w:t>能力强</w:t>
      </w:r>
      <w:r>
        <w:t>，</w:t>
      </w:r>
      <w:r>
        <w:rPr>
          <w:rFonts w:hint="eastAsia"/>
        </w:rPr>
        <w:t>优质、高产、商品性好的螺丝椒</w:t>
      </w:r>
      <w:r>
        <w:t>、线椒、薄皮椒等</w:t>
      </w:r>
      <w:r>
        <w:rPr>
          <w:rFonts w:hint="eastAsia"/>
        </w:rPr>
        <w:t>鲜食辣椒品种。种子质量应符合</w:t>
      </w:r>
      <w:r>
        <w:rPr>
          <w:rFonts w:hint="eastAsia"/>
        </w:rPr>
        <w:t>GB 16715.3</w:t>
      </w:r>
      <w:r>
        <w:rPr>
          <w:rFonts w:hint="eastAsia"/>
        </w:rPr>
        <w:t>的要求。</w:t>
      </w:r>
    </w:p>
    <w:p w14:paraId="68B2EB12" w14:textId="77777777" w:rsidR="007C4C0D" w:rsidRDefault="00000000">
      <w:pPr>
        <w:pStyle w:val="afd"/>
        <w:numPr>
          <w:ilvl w:val="0"/>
          <w:numId w:val="1"/>
        </w:numPr>
        <w:spacing w:before="312" w:after="312"/>
        <w:rPr>
          <w:szCs w:val="21"/>
        </w:rPr>
      </w:pPr>
      <w:r>
        <w:rPr>
          <w:rFonts w:hint="eastAsia"/>
          <w:szCs w:val="21"/>
        </w:rPr>
        <w:t>育苗</w:t>
      </w:r>
      <w:r>
        <w:rPr>
          <w:szCs w:val="21"/>
        </w:rPr>
        <w:t>准备</w:t>
      </w:r>
    </w:p>
    <w:p w14:paraId="32F10395" w14:textId="77777777" w:rsidR="007C4C0D" w:rsidRDefault="00000000">
      <w:pPr>
        <w:pStyle w:val="afc"/>
        <w:spacing w:before="156" w:after="156"/>
      </w:pPr>
      <w:r>
        <w:rPr>
          <w:rFonts w:hint="eastAsia"/>
        </w:rPr>
        <w:t>6.1</w:t>
      </w:r>
      <w:r>
        <w:t>设施</w:t>
      </w:r>
      <w:r>
        <w:rPr>
          <w:rFonts w:hint="eastAsia"/>
        </w:rPr>
        <w:t>选择</w:t>
      </w:r>
    </w:p>
    <w:p w14:paraId="63233023" w14:textId="77777777" w:rsidR="007C4C0D" w:rsidRDefault="00000000">
      <w:pPr>
        <w:pStyle w:val="af6"/>
        <w:rPr>
          <w:rFonts w:hint="eastAsia"/>
        </w:rPr>
      </w:pPr>
      <w:r>
        <w:rPr>
          <w:rFonts w:hint="eastAsia"/>
        </w:rPr>
        <w:t>选择</w:t>
      </w:r>
      <w:r>
        <w:t>具有防雨遮阳</w:t>
      </w:r>
      <w:r>
        <w:rPr>
          <w:rFonts w:hint="eastAsia"/>
        </w:rPr>
        <w:t>功能</w:t>
      </w:r>
      <w:r>
        <w:t>的</w:t>
      </w:r>
      <w:r>
        <w:rPr>
          <w:rFonts w:hint="eastAsia"/>
        </w:rPr>
        <w:t>塑料</w:t>
      </w:r>
      <w:r>
        <w:t>大棚或</w:t>
      </w:r>
      <w:r>
        <w:rPr>
          <w:rFonts w:hint="eastAsia"/>
        </w:rPr>
        <w:t>薄膜温室。推荐采用塑料穴盘或漂浮盘等护根育苗技术，育苗</w:t>
      </w:r>
      <w:r>
        <w:t>穴盘符合</w:t>
      </w:r>
      <w:r>
        <w:rPr>
          <w:rFonts w:hint="eastAsia"/>
        </w:rPr>
        <w:t>NY/T4203</w:t>
      </w:r>
      <w:r>
        <w:rPr>
          <w:rFonts w:hint="eastAsia"/>
        </w:rPr>
        <w:t>的</w:t>
      </w:r>
      <w:r>
        <w:t>规定。</w:t>
      </w:r>
    </w:p>
    <w:p w14:paraId="57FA93B8" w14:textId="77777777" w:rsidR="007C4C0D" w:rsidRDefault="00000000">
      <w:pPr>
        <w:pStyle w:val="afc"/>
        <w:spacing w:before="156" w:after="156"/>
      </w:pPr>
      <w:r>
        <w:t>6</w:t>
      </w:r>
      <w:r>
        <w:rPr>
          <w:rFonts w:hint="eastAsia"/>
        </w:rPr>
        <w:t>.</w:t>
      </w:r>
      <w:r>
        <w:t>2</w:t>
      </w:r>
      <w:r>
        <w:rPr>
          <w:rFonts w:hint="eastAsia"/>
        </w:rPr>
        <w:t xml:space="preserve"> 棚室消毒</w:t>
      </w:r>
    </w:p>
    <w:p w14:paraId="4301CDFD" w14:textId="77777777" w:rsidR="007C4C0D" w:rsidRDefault="00000000">
      <w:pPr>
        <w:pStyle w:val="af6"/>
        <w:rPr>
          <w:rFonts w:hint="eastAsia"/>
        </w:rPr>
      </w:pPr>
      <w:bookmarkStart w:id="5" w:name="_Hlk215749931"/>
      <w:r>
        <w:rPr>
          <w:rFonts w:hint="eastAsia"/>
        </w:rPr>
        <w:t>夏季高温季节密闭棚室</w:t>
      </w:r>
      <w:r>
        <w:rPr>
          <w:rFonts w:hint="eastAsia"/>
        </w:rPr>
        <w:t>7</w:t>
      </w:r>
      <w:r>
        <w:t xml:space="preserve"> </w:t>
      </w:r>
      <w:r>
        <w:rPr>
          <w:rFonts w:hint="eastAsia"/>
        </w:rPr>
        <w:t>d</w:t>
      </w:r>
      <w:r>
        <w:rPr>
          <w:rFonts w:hint="eastAsia"/>
        </w:rPr>
        <w:t>～</w:t>
      </w:r>
      <w:r>
        <w:rPr>
          <w:rFonts w:hint="eastAsia"/>
        </w:rPr>
        <w:t>10</w:t>
      </w:r>
      <w:r>
        <w:t xml:space="preserve"> </w:t>
      </w:r>
      <w:r>
        <w:rPr>
          <w:rFonts w:hint="eastAsia"/>
        </w:rPr>
        <w:t>d</w:t>
      </w:r>
      <w:r>
        <w:rPr>
          <w:rFonts w:hint="eastAsia"/>
        </w:rPr>
        <w:t>，棚内温度超过</w:t>
      </w:r>
      <w:r>
        <w:rPr>
          <w:rFonts w:hint="eastAsia"/>
        </w:rPr>
        <w:t xml:space="preserve">30 </w:t>
      </w:r>
      <w:r>
        <w:rPr>
          <w:rFonts w:hint="eastAsia"/>
        </w:rPr>
        <w:t>℃时敞棚降温，杀灭土壤中部份病原菌，预防猝倒、立枯、枯萎病等病害</w:t>
      </w:r>
      <w:bookmarkEnd w:id="5"/>
      <w:r>
        <w:rPr>
          <w:rFonts w:hint="eastAsia"/>
        </w:rPr>
        <w:t>。</w:t>
      </w:r>
    </w:p>
    <w:p w14:paraId="37483C13" w14:textId="77777777" w:rsidR="007C4C0D" w:rsidRDefault="00000000">
      <w:pPr>
        <w:pStyle w:val="afc"/>
        <w:spacing w:before="156" w:after="156"/>
      </w:pPr>
      <w:r>
        <w:t>6</w:t>
      </w:r>
      <w:r>
        <w:rPr>
          <w:rFonts w:hint="eastAsia"/>
        </w:rPr>
        <w:t>.</w:t>
      </w:r>
      <w:r>
        <w:t>3</w:t>
      </w:r>
      <w:r>
        <w:rPr>
          <w:rFonts w:hint="eastAsia"/>
        </w:rPr>
        <w:t>苗床处理</w:t>
      </w:r>
    </w:p>
    <w:p w14:paraId="69358495" w14:textId="77777777" w:rsidR="007C4C0D" w:rsidRDefault="00000000">
      <w:pPr>
        <w:pStyle w:val="af6"/>
        <w:rPr>
          <w:rFonts w:hint="eastAsia"/>
        </w:rPr>
      </w:pPr>
      <w:bookmarkStart w:id="6" w:name="_Hlk215749979"/>
      <w:r>
        <w:rPr>
          <w:rFonts w:hint="eastAsia"/>
        </w:rPr>
        <w:t>选用</w:t>
      </w:r>
      <w:r>
        <w:rPr>
          <w:rFonts w:hint="eastAsia"/>
        </w:rPr>
        <w:t>50</w:t>
      </w:r>
      <w:r>
        <w:t xml:space="preserve"> </w:t>
      </w:r>
      <w:r>
        <w:rPr>
          <w:rFonts w:hint="eastAsia"/>
        </w:rPr>
        <w:t>%</w:t>
      </w:r>
      <w:r>
        <w:rPr>
          <w:rFonts w:hint="eastAsia"/>
        </w:rPr>
        <w:t>多菌灵可湿性粉剂与</w:t>
      </w:r>
      <w:r>
        <w:rPr>
          <w:rFonts w:hint="eastAsia"/>
        </w:rPr>
        <w:t>50</w:t>
      </w:r>
      <w:r>
        <w:t xml:space="preserve"> </w:t>
      </w:r>
      <w:r>
        <w:rPr>
          <w:rFonts w:hint="eastAsia"/>
        </w:rPr>
        <w:t>%</w:t>
      </w:r>
      <w:r>
        <w:rPr>
          <w:rFonts w:hint="eastAsia"/>
        </w:rPr>
        <w:t>代森锌按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1</w:t>
      </w:r>
      <w:r>
        <w:rPr>
          <w:rFonts w:hint="eastAsia"/>
        </w:rPr>
        <w:t>混合后，每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m</w:t>
      </w:r>
      <w:r>
        <w:t>²</w:t>
      </w:r>
      <w:r>
        <w:rPr>
          <w:rFonts w:hint="eastAsia"/>
        </w:rPr>
        <w:t>苗床用药</w:t>
      </w:r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g</w:t>
      </w:r>
      <w:r>
        <w:rPr>
          <w:rFonts w:hint="eastAsia"/>
        </w:rPr>
        <w:t>～</w:t>
      </w:r>
      <w:r>
        <w:rPr>
          <w:rFonts w:hint="eastAsia"/>
        </w:rPr>
        <w:t>2.5</w:t>
      </w:r>
      <w:r>
        <w:t xml:space="preserve"> </w:t>
      </w:r>
      <w:r>
        <w:rPr>
          <w:rFonts w:hint="eastAsia"/>
        </w:rPr>
        <w:t>g</w:t>
      </w:r>
      <w:r>
        <w:rPr>
          <w:rFonts w:hint="eastAsia"/>
        </w:rPr>
        <w:t>进行</w:t>
      </w:r>
      <w:r>
        <w:t>苗床消毒</w:t>
      </w:r>
      <w:r>
        <w:rPr>
          <w:rFonts w:hint="eastAsia"/>
        </w:rPr>
        <w:t>,</w:t>
      </w:r>
      <w:r>
        <w:rPr>
          <w:rFonts w:hint="eastAsia"/>
        </w:rPr>
        <w:t>然后</w:t>
      </w:r>
      <w:r>
        <w:t>铺设园艺地布</w:t>
      </w:r>
      <w:bookmarkEnd w:id="6"/>
      <w:r>
        <w:rPr>
          <w:rFonts w:hint="eastAsia"/>
        </w:rPr>
        <w:t>。</w:t>
      </w:r>
    </w:p>
    <w:p w14:paraId="452C469C" w14:textId="77777777" w:rsidR="007C4C0D" w:rsidRDefault="00000000">
      <w:pPr>
        <w:pStyle w:val="afc"/>
        <w:spacing w:before="156" w:after="156"/>
      </w:pPr>
      <w:r>
        <w:t>6.4</w:t>
      </w:r>
      <w:bookmarkStart w:id="7" w:name="_Hlk215750040"/>
      <w:r>
        <w:rPr>
          <w:rFonts w:hint="eastAsia"/>
        </w:rPr>
        <w:t>育苗</w:t>
      </w:r>
      <w:r>
        <w:t>基质</w:t>
      </w:r>
      <w:bookmarkEnd w:id="7"/>
    </w:p>
    <w:p w14:paraId="4E9D9986" w14:textId="77777777" w:rsidR="007C4C0D" w:rsidRDefault="00000000">
      <w:pPr>
        <w:pStyle w:val="af6"/>
        <w:rPr>
          <w:rFonts w:hint="eastAsia"/>
        </w:rPr>
      </w:pPr>
      <w:bookmarkStart w:id="8" w:name="_Hlk215750055"/>
      <w:r>
        <w:rPr>
          <w:rFonts w:hint="eastAsia"/>
        </w:rPr>
        <w:t>选用</w:t>
      </w:r>
      <w:r>
        <w:t>无毒富含有机质的商品育苗专用基质</w:t>
      </w:r>
      <w:r>
        <w:rPr>
          <w:rFonts w:hint="eastAsia"/>
        </w:rPr>
        <w:t>或</w:t>
      </w:r>
      <w:r>
        <w:t>自配基质，</w:t>
      </w:r>
      <w:r>
        <w:rPr>
          <w:rFonts w:hint="eastAsia"/>
        </w:rPr>
        <w:t>所用基质应</w:t>
      </w:r>
      <w:r>
        <w:t>符合</w:t>
      </w:r>
      <w:r>
        <w:rPr>
          <w:rFonts w:hint="eastAsia"/>
        </w:rPr>
        <w:t>NY/2118</w:t>
      </w:r>
      <w:r>
        <w:rPr>
          <w:rFonts w:hint="eastAsia"/>
        </w:rPr>
        <w:t>的</w:t>
      </w:r>
      <w:r>
        <w:t>规定</w:t>
      </w:r>
      <w:bookmarkEnd w:id="8"/>
      <w:r>
        <w:rPr>
          <w:rFonts w:hint="eastAsia"/>
        </w:rPr>
        <w:t>。</w:t>
      </w:r>
    </w:p>
    <w:p w14:paraId="0F179521" w14:textId="77777777" w:rsidR="007C4C0D" w:rsidRDefault="00000000">
      <w:pPr>
        <w:pStyle w:val="afc"/>
        <w:spacing w:before="156" w:after="156"/>
      </w:pPr>
      <w:r>
        <w:t>6.4.1</w:t>
      </w:r>
      <w:r>
        <w:rPr>
          <w:rFonts w:hint="eastAsia"/>
        </w:rPr>
        <w:t>穴盘育苗基质</w:t>
      </w:r>
    </w:p>
    <w:p w14:paraId="16C0D899" w14:textId="77777777" w:rsidR="007C4C0D" w:rsidRDefault="00000000">
      <w:pPr>
        <w:pStyle w:val="af6"/>
        <w:rPr>
          <w:rFonts w:hint="eastAsia"/>
        </w:rPr>
      </w:pPr>
      <w:r>
        <w:rPr>
          <w:rFonts w:hint="eastAsia"/>
        </w:rPr>
        <w:t>选用</w:t>
      </w:r>
      <w:r>
        <w:rPr>
          <w:rFonts w:hint="eastAsia"/>
        </w:rPr>
        <w:t>3</w:t>
      </w:r>
      <w:r>
        <w:t xml:space="preserve"> a</w:t>
      </w:r>
      <w:r>
        <w:rPr>
          <w:rFonts w:hint="eastAsia"/>
        </w:rPr>
        <w:t>～</w:t>
      </w:r>
      <w:r>
        <w:rPr>
          <w:rFonts w:hint="eastAsia"/>
        </w:rPr>
        <w:t xml:space="preserve">5 </w:t>
      </w:r>
      <w:r>
        <w:t>a</w:t>
      </w:r>
      <w:r>
        <w:rPr>
          <w:rFonts w:hint="eastAsia"/>
        </w:rPr>
        <w:t>未种过茄科蔬菜的园土或风干稻田土、河塘泥</w:t>
      </w:r>
      <w:r>
        <w:rPr>
          <w:rFonts w:hint="eastAsia"/>
        </w:rPr>
        <w:t>6</w:t>
      </w:r>
      <w:r>
        <w:t xml:space="preserve"> </w:t>
      </w:r>
      <w:r>
        <w:rPr>
          <w:rFonts w:hint="eastAsia"/>
        </w:rPr>
        <w:t>份～</w:t>
      </w:r>
      <w:r>
        <w:rPr>
          <w:rFonts w:hint="eastAsia"/>
        </w:rPr>
        <w:t>7</w:t>
      </w:r>
      <w:r>
        <w:t xml:space="preserve"> </w:t>
      </w:r>
      <w:r>
        <w:rPr>
          <w:rFonts w:hint="eastAsia"/>
        </w:rPr>
        <w:t>份与充分腐熟并过筛的有机肥</w:t>
      </w:r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份～</w:t>
      </w:r>
      <w:r>
        <w:rPr>
          <w:rFonts w:hint="eastAsia"/>
        </w:rPr>
        <w:t>4</w:t>
      </w:r>
      <w:r>
        <w:t xml:space="preserve"> </w:t>
      </w:r>
      <w:r>
        <w:rPr>
          <w:rFonts w:hint="eastAsia"/>
        </w:rPr>
        <w:t>份混合成育苗基质，并按基质重量</w:t>
      </w:r>
      <w:r>
        <w:rPr>
          <w:rFonts w:hint="eastAsia"/>
        </w:rPr>
        <w:t>0.1</w:t>
      </w:r>
      <w:r>
        <w:t xml:space="preserve"> </w:t>
      </w:r>
      <w:r>
        <w:rPr>
          <w:rFonts w:hint="eastAsia"/>
        </w:rPr>
        <w:t>%</w:t>
      </w:r>
      <w:r>
        <w:rPr>
          <w:rFonts w:hint="eastAsia"/>
        </w:rPr>
        <w:t>～</w:t>
      </w:r>
      <w:r>
        <w:rPr>
          <w:rFonts w:hint="eastAsia"/>
        </w:rPr>
        <w:t>0.2</w:t>
      </w:r>
      <w:r>
        <w:t xml:space="preserve"> </w:t>
      </w:r>
      <w:r>
        <w:rPr>
          <w:rFonts w:hint="eastAsia"/>
        </w:rPr>
        <w:t>%</w:t>
      </w:r>
      <w:r>
        <w:rPr>
          <w:rFonts w:hint="eastAsia"/>
        </w:rPr>
        <w:t>加入过磷酸钙；或</w:t>
      </w:r>
      <w:r>
        <w:t>草炭：珍珠岩：蛭石</w:t>
      </w:r>
      <w:r>
        <w:t>=2</w:t>
      </w:r>
      <w:r>
        <w:rPr>
          <w:rFonts w:hint="eastAsia"/>
        </w:rPr>
        <w:t>:1:1</w:t>
      </w:r>
      <w:r>
        <w:rPr>
          <w:rFonts w:hint="eastAsia"/>
        </w:rPr>
        <w:t>复配</w:t>
      </w:r>
      <w:r>
        <w:t>基质；</w:t>
      </w:r>
      <w:r>
        <w:rPr>
          <w:rFonts w:hint="eastAsia"/>
        </w:rPr>
        <w:t>或就地取材，或</w:t>
      </w:r>
      <w:r>
        <w:t>商品育苗专用基质</w:t>
      </w:r>
      <w:r>
        <w:rPr>
          <w:rFonts w:hint="eastAsia"/>
        </w:rPr>
        <w:t>。</w:t>
      </w:r>
    </w:p>
    <w:p w14:paraId="7F42359A" w14:textId="77777777" w:rsidR="007C4C0D" w:rsidRDefault="00000000">
      <w:pPr>
        <w:pStyle w:val="afc"/>
        <w:spacing w:before="156" w:after="156"/>
      </w:pPr>
      <w:r>
        <w:rPr>
          <w:rFonts w:hint="eastAsia"/>
        </w:rPr>
        <w:t>6.4.2漂浮育苗基质</w:t>
      </w:r>
    </w:p>
    <w:p w14:paraId="2A0F54D9" w14:textId="77777777" w:rsidR="007C4C0D" w:rsidRDefault="00000000">
      <w:pPr>
        <w:pStyle w:val="af6"/>
        <w:rPr>
          <w:rFonts w:hint="eastAsia"/>
        </w:rPr>
      </w:pPr>
      <w:r>
        <w:rPr>
          <w:rFonts w:hint="eastAsia"/>
        </w:rPr>
        <w:lastRenderedPageBreak/>
        <w:t>选用比例为</w:t>
      </w:r>
      <w:r>
        <w:rPr>
          <w:rFonts w:hint="eastAsia"/>
        </w:rPr>
        <w:t>5</w:t>
      </w:r>
      <w:r>
        <w:rPr>
          <w:rFonts w:hint="eastAsia"/>
        </w:rPr>
        <w:t>：</w:t>
      </w:r>
      <w:r>
        <w:rPr>
          <w:rFonts w:hint="eastAsia"/>
        </w:rPr>
        <w:t>3</w:t>
      </w:r>
      <w:r>
        <w:rPr>
          <w:rFonts w:hint="eastAsia"/>
        </w:rPr>
        <w:t>：</w:t>
      </w:r>
      <w:r>
        <w:rPr>
          <w:rFonts w:hint="eastAsia"/>
        </w:rPr>
        <w:t>2</w:t>
      </w:r>
      <w:r>
        <w:rPr>
          <w:rFonts w:hint="eastAsia"/>
        </w:rPr>
        <w:t>的草炭、蛭石、珍珠岩等轻质基质混合使用，或就地取材，要求透气性好，吸水装盘沉入水中不超过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cm</w:t>
      </w:r>
      <w:r>
        <w:rPr>
          <w:rFonts w:hint="eastAsia"/>
        </w:rPr>
        <w:t>。</w:t>
      </w:r>
    </w:p>
    <w:p w14:paraId="2936E512" w14:textId="77777777" w:rsidR="007C4C0D" w:rsidRDefault="00000000">
      <w:pPr>
        <w:pStyle w:val="afc"/>
        <w:spacing w:before="156" w:after="156"/>
      </w:pPr>
      <w:r>
        <w:rPr>
          <w:rFonts w:hint="eastAsia"/>
        </w:rPr>
        <w:t>6.</w:t>
      </w:r>
      <w:r>
        <w:t>5</w:t>
      </w:r>
      <w:r>
        <w:rPr>
          <w:rFonts w:hint="eastAsia"/>
        </w:rPr>
        <w:t>基质</w:t>
      </w:r>
      <w:r>
        <w:t>装盘</w:t>
      </w:r>
    </w:p>
    <w:p w14:paraId="39FEAE05" w14:textId="77777777" w:rsidR="007C4C0D" w:rsidRDefault="00000000">
      <w:pPr>
        <w:pStyle w:val="af6"/>
        <w:rPr>
          <w:rFonts w:hint="eastAsia"/>
        </w:rPr>
      </w:pPr>
      <w:bookmarkStart w:id="9" w:name="_Hlk215750145"/>
      <w:r>
        <w:rPr>
          <w:rFonts w:hint="eastAsia"/>
        </w:rPr>
        <w:t>将基质</w:t>
      </w:r>
      <w:r>
        <w:t>装入</w:t>
      </w:r>
      <w:r>
        <w:rPr>
          <w:rFonts w:hint="eastAsia"/>
        </w:rPr>
        <w:t>塑料穴盘或漂浮育苗盘中</w:t>
      </w:r>
      <w:r>
        <w:t>，确保每个孔穴都装满基质，用刮板</w:t>
      </w:r>
      <w:r>
        <w:rPr>
          <w:rFonts w:hint="eastAsia"/>
        </w:rPr>
        <w:t>从穴盘</w:t>
      </w:r>
      <w:r>
        <w:t>的</w:t>
      </w:r>
      <w:r>
        <w:rPr>
          <w:rFonts w:hint="eastAsia"/>
        </w:rPr>
        <w:t>一方</w:t>
      </w:r>
      <w:r>
        <w:t>刮向另一方</w:t>
      </w:r>
      <w:r>
        <w:rPr>
          <w:rFonts w:hint="eastAsia"/>
        </w:rPr>
        <w:t>，装盘后</w:t>
      </w:r>
      <w:r>
        <w:t>各个格室应能清晰可见。用</w:t>
      </w:r>
      <w:r>
        <w:rPr>
          <w:rFonts w:hint="eastAsia"/>
        </w:rPr>
        <w:t>装满</w:t>
      </w:r>
      <w:r>
        <w:t>基质的穴盘叠放压孔，或用与穴盘规格相对应的打孔器打孔，每个孔</w:t>
      </w:r>
      <w:r>
        <w:rPr>
          <w:rFonts w:hint="eastAsia"/>
        </w:rPr>
        <w:t>穴</w:t>
      </w:r>
      <w:r>
        <w:t>直径</w:t>
      </w:r>
      <w:r>
        <w:rPr>
          <w:rFonts w:hint="eastAsia"/>
        </w:rPr>
        <w:t>1 cm</w:t>
      </w:r>
      <w:r>
        <w:rPr>
          <w:rFonts w:hint="eastAsia"/>
        </w:rPr>
        <w:t>，</w:t>
      </w:r>
      <w:r>
        <w:t>深</w:t>
      </w:r>
      <w:r>
        <w:rPr>
          <w:rFonts w:hint="eastAsia"/>
        </w:rPr>
        <w:t>0.8 cm</w:t>
      </w:r>
      <w:r>
        <w:rPr>
          <w:rFonts w:hint="eastAsia"/>
        </w:rPr>
        <w:t>～</w:t>
      </w:r>
      <w:r>
        <w:rPr>
          <w:rFonts w:hint="eastAsia"/>
        </w:rPr>
        <w:t>1</w:t>
      </w:r>
      <w:r>
        <w:t xml:space="preserve">.0 </w:t>
      </w:r>
      <w:r>
        <w:rPr>
          <w:rFonts w:hint="eastAsia"/>
        </w:rPr>
        <w:t>cm</w:t>
      </w:r>
      <w:bookmarkEnd w:id="9"/>
      <w:r>
        <w:rPr>
          <w:rFonts w:hint="eastAsia"/>
        </w:rPr>
        <w:t>。</w:t>
      </w:r>
    </w:p>
    <w:p w14:paraId="7A66BE6B" w14:textId="77777777" w:rsidR="007C4C0D" w:rsidRDefault="00000000">
      <w:pPr>
        <w:pStyle w:val="afc"/>
        <w:spacing w:before="156" w:after="156"/>
      </w:pPr>
      <w:r>
        <w:rPr>
          <w:rFonts w:hint="eastAsia"/>
        </w:rPr>
        <w:t>6.6种子</w:t>
      </w:r>
      <w:r>
        <w:t>处理</w:t>
      </w:r>
    </w:p>
    <w:p w14:paraId="52A40F72" w14:textId="77777777" w:rsidR="007C4C0D" w:rsidRDefault="00000000">
      <w:pPr>
        <w:pStyle w:val="af6"/>
        <w:rPr>
          <w:rFonts w:hint="eastAsia"/>
        </w:rPr>
      </w:pPr>
      <w:bookmarkStart w:id="10" w:name="_Hlk215750160"/>
      <w:r>
        <w:t>经消毒包衣处理</w:t>
      </w:r>
      <w:r>
        <w:rPr>
          <w:rFonts w:hint="eastAsia"/>
        </w:rPr>
        <w:t>的种子直接</w:t>
      </w:r>
      <w:r>
        <w:t>播种，未经消毒包衣处理</w:t>
      </w:r>
      <w:r>
        <w:rPr>
          <w:rFonts w:hint="eastAsia"/>
        </w:rPr>
        <w:t>的种子采用</w:t>
      </w:r>
      <w:r>
        <w:t>以下方法进行处理</w:t>
      </w:r>
      <w:bookmarkEnd w:id="10"/>
      <w:r>
        <w:t>。</w:t>
      </w:r>
    </w:p>
    <w:p w14:paraId="7AF17CED" w14:textId="77777777" w:rsidR="007C4C0D" w:rsidRDefault="00000000">
      <w:pPr>
        <w:pStyle w:val="afc"/>
        <w:spacing w:before="156" w:after="156"/>
      </w:pPr>
      <w:r>
        <w:t>6</w:t>
      </w:r>
      <w:r>
        <w:rPr>
          <w:rFonts w:hint="eastAsia"/>
        </w:rPr>
        <w:t>.</w:t>
      </w:r>
      <w:r>
        <w:t>6</w:t>
      </w:r>
      <w:r>
        <w:rPr>
          <w:rFonts w:hint="eastAsia"/>
        </w:rPr>
        <w:t>.1 干热消毒</w:t>
      </w:r>
    </w:p>
    <w:p w14:paraId="1D527B3F" w14:textId="34D19398" w:rsidR="007C4C0D" w:rsidRDefault="00000000">
      <w:pPr>
        <w:pStyle w:val="af6"/>
        <w:rPr>
          <w:rFonts w:hint="eastAsia"/>
        </w:rPr>
      </w:pPr>
      <w:r>
        <w:rPr>
          <w:rFonts w:hint="eastAsia"/>
        </w:rPr>
        <w:t>将含水量</w:t>
      </w:r>
      <w:r>
        <w:rPr>
          <w:rFonts w:hint="eastAsia"/>
        </w:rPr>
        <w:t>10%</w:t>
      </w:r>
      <w:r>
        <w:rPr>
          <w:rFonts w:hint="eastAsia"/>
        </w:rPr>
        <w:t>以下的种子放于</w:t>
      </w:r>
      <w:r>
        <w:rPr>
          <w:rFonts w:hint="eastAsia"/>
        </w:rPr>
        <w:t>50</w:t>
      </w:r>
      <w:r>
        <w:rPr>
          <w:rFonts w:hint="eastAsia"/>
        </w:rPr>
        <w:t>℃～</w:t>
      </w:r>
      <w:r>
        <w:rPr>
          <w:rFonts w:hint="eastAsia"/>
        </w:rPr>
        <w:t>60</w:t>
      </w:r>
      <w:r>
        <w:rPr>
          <w:rFonts w:hint="eastAsia"/>
        </w:rPr>
        <w:t>℃恒温箱内处理</w:t>
      </w:r>
      <w:r>
        <w:rPr>
          <w:rFonts w:hint="eastAsia"/>
        </w:rPr>
        <w:t>48</w:t>
      </w:r>
      <w:r>
        <w:t xml:space="preserve"> </w:t>
      </w:r>
      <w:r>
        <w:rPr>
          <w:rFonts w:hint="eastAsia"/>
        </w:rPr>
        <w:t>h</w:t>
      </w:r>
      <w:r>
        <w:rPr>
          <w:rFonts w:hint="eastAsia"/>
        </w:rPr>
        <w:t>，预防病毒病。</w:t>
      </w:r>
    </w:p>
    <w:p w14:paraId="004EF024" w14:textId="77777777" w:rsidR="007C4C0D" w:rsidRDefault="00000000">
      <w:pPr>
        <w:pStyle w:val="afc"/>
        <w:spacing w:before="156" w:after="156"/>
      </w:pPr>
      <w:r>
        <w:t>6</w:t>
      </w:r>
      <w:r>
        <w:rPr>
          <w:rFonts w:hint="eastAsia"/>
        </w:rPr>
        <w:t>.</w:t>
      </w:r>
      <w:r>
        <w:t>6</w:t>
      </w:r>
      <w:r>
        <w:rPr>
          <w:rFonts w:hint="eastAsia"/>
        </w:rPr>
        <w:t>.2 温汤浸种</w:t>
      </w:r>
    </w:p>
    <w:p w14:paraId="6F5F36CB" w14:textId="69DAC650" w:rsidR="007C4C0D" w:rsidRDefault="00000000">
      <w:pPr>
        <w:pStyle w:val="af6"/>
        <w:rPr>
          <w:rFonts w:hint="eastAsia"/>
        </w:rPr>
      </w:pPr>
      <w:r>
        <w:rPr>
          <w:rFonts w:hint="eastAsia"/>
        </w:rPr>
        <w:t>将含水量</w:t>
      </w:r>
      <w:r>
        <w:rPr>
          <w:rFonts w:hint="eastAsia"/>
        </w:rPr>
        <w:t>10</w:t>
      </w:r>
      <w:r>
        <w:t xml:space="preserve"> </w:t>
      </w:r>
      <w:r>
        <w:rPr>
          <w:rFonts w:hint="eastAsia"/>
        </w:rPr>
        <w:t>%</w:t>
      </w:r>
      <w:r>
        <w:rPr>
          <w:rFonts w:hint="eastAsia"/>
        </w:rPr>
        <w:t>以下辣椒种子在</w:t>
      </w:r>
      <w:r>
        <w:rPr>
          <w:rFonts w:hint="eastAsia"/>
        </w:rPr>
        <w:t>50</w:t>
      </w:r>
      <w:r>
        <w:rPr>
          <w:rFonts w:hint="eastAsia"/>
        </w:rPr>
        <w:t>℃～</w:t>
      </w:r>
      <w:r>
        <w:rPr>
          <w:rFonts w:hint="eastAsia"/>
        </w:rPr>
        <w:t>55</w:t>
      </w:r>
      <w:r>
        <w:rPr>
          <w:rFonts w:hint="eastAsia"/>
        </w:rPr>
        <w:t>℃的温水中浸种</w:t>
      </w:r>
      <w:r>
        <w:rPr>
          <w:rFonts w:hint="eastAsia"/>
        </w:rPr>
        <w:t>20</w:t>
      </w:r>
      <w:r>
        <w:t xml:space="preserve"> </w:t>
      </w:r>
      <w:r>
        <w:rPr>
          <w:rFonts w:hint="eastAsia"/>
        </w:rPr>
        <w:t>m</w:t>
      </w:r>
      <w:r>
        <w:t>in</w:t>
      </w:r>
      <w:r>
        <w:rPr>
          <w:rFonts w:hint="eastAsia"/>
        </w:rPr>
        <w:t>，搅拌至水温降至</w:t>
      </w:r>
      <w:r>
        <w:rPr>
          <w:rFonts w:hint="eastAsia"/>
        </w:rPr>
        <w:t>30</w:t>
      </w:r>
      <w:r>
        <w:rPr>
          <w:rFonts w:hint="eastAsia"/>
        </w:rPr>
        <w:t>℃止，继续浸种</w:t>
      </w:r>
      <w:r>
        <w:rPr>
          <w:rFonts w:hint="eastAsia"/>
        </w:rPr>
        <w:t>4</w:t>
      </w:r>
      <w:r>
        <w:t xml:space="preserve"> </w:t>
      </w:r>
      <w:r>
        <w:rPr>
          <w:rFonts w:hint="eastAsia"/>
        </w:rPr>
        <w:t>h</w:t>
      </w:r>
      <w:r>
        <w:rPr>
          <w:rFonts w:hint="eastAsia"/>
        </w:rPr>
        <w:t>～</w:t>
      </w:r>
      <w:r>
        <w:rPr>
          <w:rFonts w:hint="eastAsia"/>
        </w:rPr>
        <w:t>6</w:t>
      </w:r>
      <w:r>
        <w:t xml:space="preserve"> </w:t>
      </w:r>
      <w:r>
        <w:rPr>
          <w:rFonts w:hint="eastAsia"/>
        </w:rPr>
        <w:t>h</w:t>
      </w:r>
      <w:r>
        <w:rPr>
          <w:rFonts w:hint="eastAsia"/>
        </w:rPr>
        <w:t>，预防真菌性病害。</w:t>
      </w:r>
    </w:p>
    <w:p w14:paraId="32C5FFE9" w14:textId="77777777" w:rsidR="007C4C0D" w:rsidRDefault="00000000">
      <w:pPr>
        <w:pStyle w:val="afc"/>
        <w:spacing w:before="156" w:after="156"/>
      </w:pPr>
      <w:r>
        <w:t>6</w:t>
      </w:r>
      <w:r>
        <w:rPr>
          <w:rFonts w:hint="eastAsia"/>
        </w:rPr>
        <w:t>.</w:t>
      </w:r>
      <w:r>
        <w:t>6</w:t>
      </w:r>
      <w:r>
        <w:rPr>
          <w:rFonts w:hint="eastAsia"/>
        </w:rPr>
        <w:t>.3 药剂浸种</w:t>
      </w:r>
    </w:p>
    <w:p w14:paraId="70F760BD" w14:textId="77777777" w:rsidR="007C4C0D" w:rsidRDefault="00000000">
      <w:pPr>
        <w:pStyle w:val="af6"/>
        <w:rPr>
          <w:rFonts w:hint="eastAsia"/>
        </w:rPr>
      </w:pPr>
      <w:r>
        <w:rPr>
          <w:rFonts w:hint="eastAsia"/>
        </w:rPr>
        <w:t>在</w:t>
      </w:r>
      <w:r>
        <w:rPr>
          <w:rFonts w:hint="eastAsia"/>
        </w:rPr>
        <w:t>10%</w:t>
      </w:r>
      <w:r>
        <w:rPr>
          <w:rFonts w:hint="eastAsia"/>
        </w:rPr>
        <w:t>的磷酸三钠溶液中浸种</w:t>
      </w:r>
      <w:r>
        <w:rPr>
          <w:rFonts w:hint="eastAsia"/>
        </w:rPr>
        <w:t xml:space="preserve">15 </w:t>
      </w:r>
      <w:r>
        <w:t>min</w:t>
      </w:r>
      <w:r>
        <w:rPr>
          <w:rFonts w:hint="eastAsia"/>
        </w:rPr>
        <w:t>后，捞出冲洗干净，预防病毒病。</w:t>
      </w:r>
    </w:p>
    <w:p w14:paraId="5D471D5B" w14:textId="77777777" w:rsidR="007C4C0D" w:rsidRDefault="00000000">
      <w:pPr>
        <w:pStyle w:val="afc"/>
        <w:spacing w:before="156" w:after="156"/>
      </w:pPr>
      <w:r>
        <w:t>6</w:t>
      </w:r>
      <w:r>
        <w:rPr>
          <w:rFonts w:hint="eastAsia"/>
        </w:rPr>
        <w:t>.</w:t>
      </w:r>
      <w:r>
        <w:t>7</w:t>
      </w:r>
      <w:r>
        <w:rPr>
          <w:rFonts w:hint="eastAsia"/>
        </w:rPr>
        <w:t xml:space="preserve"> 催芽</w:t>
      </w:r>
    </w:p>
    <w:p w14:paraId="0C3E1F14" w14:textId="1F9E68C7" w:rsidR="007C4C0D" w:rsidRDefault="00000000">
      <w:pPr>
        <w:pStyle w:val="af6"/>
        <w:rPr>
          <w:rFonts w:hint="eastAsia"/>
        </w:rPr>
      </w:pPr>
      <w:bookmarkStart w:id="11" w:name="_Hlk215750311"/>
      <w:r>
        <w:rPr>
          <w:rFonts w:hint="eastAsia"/>
        </w:rPr>
        <w:t>播前</w:t>
      </w:r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d</w:t>
      </w:r>
      <w:r>
        <w:rPr>
          <w:rFonts w:hint="eastAsia"/>
        </w:rPr>
        <w:t>～</w:t>
      </w:r>
      <w:r>
        <w:rPr>
          <w:rFonts w:hint="eastAsia"/>
        </w:rPr>
        <w:t>5</w:t>
      </w:r>
      <w:r>
        <w:t xml:space="preserve"> </w:t>
      </w:r>
      <w:r>
        <w:rPr>
          <w:rFonts w:hint="eastAsia"/>
        </w:rPr>
        <w:t>d</w:t>
      </w:r>
      <w:r>
        <w:rPr>
          <w:rFonts w:hint="eastAsia"/>
        </w:rPr>
        <w:t>将种子置于</w:t>
      </w:r>
      <w:r>
        <w:rPr>
          <w:rFonts w:hint="eastAsia"/>
        </w:rPr>
        <w:t>25</w:t>
      </w:r>
      <w:r>
        <w:rPr>
          <w:rFonts w:hint="eastAsia"/>
        </w:rPr>
        <w:t>℃～</w:t>
      </w:r>
      <w:r>
        <w:rPr>
          <w:rFonts w:hint="eastAsia"/>
        </w:rPr>
        <w:t>30</w:t>
      </w:r>
      <w:r>
        <w:rPr>
          <w:rFonts w:hint="eastAsia"/>
        </w:rPr>
        <w:t>℃下保温保湿催芽</w:t>
      </w:r>
      <w:bookmarkEnd w:id="11"/>
      <w:r>
        <w:rPr>
          <w:rFonts w:hint="eastAsia"/>
        </w:rPr>
        <w:t>。</w:t>
      </w:r>
    </w:p>
    <w:p w14:paraId="463AEEC6" w14:textId="77777777" w:rsidR="007C4C0D" w:rsidRDefault="00000000">
      <w:pPr>
        <w:pStyle w:val="afd"/>
        <w:numPr>
          <w:ilvl w:val="0"/>
          <w:numId w:val="1"/>
        </w:numPr>
        <w:spacing w:before="312" w:after="312"/>
        <w:rPr>
          <w:szCs w:val="21"/>
        </w:rPr>
      </w:pPr>
      <w:r>
        <w:rPr>
          <w:rFonts w:hint="eastAsia"/>
          <w:szCs w:val="21"/>
        </w:rPr>
        <w:t>播种育苗</w:t>
      </w:r>
    </w:p>
    <w:p w14:paraId="5DE6F7B9" w14:textId="77777777" w:rsidR="007C4C0D" w:rsidRDefault="00000000">
      <w:pPr>
        <w:pStyle w:val="afc"/>
        <w:spacing w:before="156" w:after="156"/>
      </w:pPr>
      <w:r>
        <w:t>7</w:t>
      </w:r>
      <w:r>
        <w:rPr>
          <w:rFonts w:hint="eastAsia"/>
        </w:rPr>
        <w:t>.</w:t>
      </w:r>
      <w:r>
        <w:t>1</w:t>
      </w:r>
      <w:r>
        <w:rPr>
          <w:rFonts w:hint="eastAsia"/>
        </w:rPr>
        <w:t xml:space="preserve"> 播种量</w:t>
      </w:r>
    </w:p>
    <w:p w14:paraId="00BA4D3A" w14:textId="77777777" w:rsidR="007C4C0D" w:rsidRDefault="00000000">
      <w:pPr>
        <w:pStyle w:val="af6"/>
        <w:rPr>
          <w:rFonts w:hint="eastAsia"/>
        </w:rPr>
      </w:pPr>
      <w:bookmarkStart w:id="12" w:name="_Hlk215750428"/>
      <w:r>
        <w:rPr>
          <w:rFonts w:hint="eastAsia"/>
        </w:rPr>
        <w:t>每</w:t>
      </w:r>
      <w:r>
        <w:rPr>
          <w:rFonts w:hint="eastAsia"/>
        </w:rPr>
        <w:t>6</w:t>
      </w:r>
      <w:r>
        <w:t xml:space="preserve">67 </w:t>
      </w:r>
      <w:r>
        <w:rPr>
          <w:rFonts w:hint="eastAsia"/>
        </w:rPr>
        <w:t>㎡栽培面积</w:t>
      </w:r>
      <w:r>
        <w:t>螺丝椒</w:t>
      </w:r>
      <w:r>
        <w:rPr>
          <w:rFonts w:hint="eastAsia"/>
        </w:rPr>
        <w:t>用种子</w:t>
      </w:r>
      <w:r>
        <w:t xml:space="preserve">2000 </w:t>
      </w:r>
      <w:r>
        <w:rPr>
          <w:rFonts w:hint="eastAsia"/>
        </w:rPr>
        <w:t>粒</w:t>
      </w:r>
      <w:r>
        <w:t>，线椒用种量</w:t>
      </w:r>
      <w:r>
        <w:rPr>
          <w:rFonts w:hint="eastAsia"/>
        </w:rPr>
        <w:t>2500</w:t>
      </w:r>
      <w:r>
        <w:rPr>
          <w:rFonts w:hint="eastAsia"/>
        </w:rPr>
        <w:t>粒，薄皮菜椒</w:t>
      </w:r>
      <w:r>
        <w:t>用种量</w:t>
      </w:r>
      <w:r>
        <w:rPr>
          <w:rFonts w:hint="eastAsia"/>
        </w:rPr>
        <w:t>3500</w:t>
      </w:r>
      <w:r>
        <w:rPr>
          <w:rFonts w:hint="eastAsia"/>
        </w:rPr>
        <w:t>粒</w:t>
      </w:r>
      <w:bookmarkEnd w:id="12"/>
      <w:r>
        <w:rPr>
          <w:rFonts w:hint="eastAsia"/>
        </w:rPr>
        <w:t>。</w:t>
      </w:r>
    </w:p>
    <w:p w14:paraId="06315575" w14:textId="77777777" w:rsidR="007C4C0D" w:rsidRDefault="00000000">
      <w:pPr>
        <w:pStyle w:val="afc"/>
        <w:spacing w:before="156" w:after="156"/>
      </w:pPr>
      <w:r>
        <w:t>7.2</w:t>
      </w:r>
      <w:r>
        <w:rPr>
          <w:rFonts w:hint="eastAsia"/>
        </w:rPr>
        <w:t>播种</w:t>
      </w:r>
      <w:r>
        <w:t>适期</w:t>
      </w:r>
    </w:p>
    <w:p w14:paraId="2DA82380" w14:textId="77777777" w:rsidR="007C4C0D" w:rsidRDefault="00000000">
      <w:pPr>
        <w:pStyle w:val="af6"/>
        <w:rPr>
          <w:rFonts w:hint="eastAsia"/>
        </w:rPr>
      </w:pPr>
      <w:bookmarkStart w:id="13" w:name="OLE_LINK16"/>
      <w:r>
        <w:rPr>
          <w:rFonts w:hint="eastAsia"/>
        </w:rPr>
        <w:t>播种</w:t>
      </w:r>
      <w:r>
        <w:t>时间为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t>底至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t>初</w:t>
      </w:r>
      <w:bookmarkEnd w:id="13"/>
      <w:r>
        <w:t>。</w:t>
      </w:r>
    </w:p>
    <w:p w14:paraId="2666BB1A" w14:textId="77777777" w:rsidR="007C4C0D" w:rsidRDefault="00000000">
      <w:pPr>
        <w:pStyle w:val="afc"/>
        <w:spacing w:before="156" w:after="156"/>
      </w:pPr>
      <w:r>
        <w:t>7.3</w:t>
      </w:r>
      <w:r>
        <w:rPr>
          <w:rFonts w:hint="eastAsia"/>
        </w:rPr>
        <w:t>播种</w:t>
      </w:r>
      <w:r>
        <w:t>方法</w:t>
      </w:r>
    </w:p>
    <w:p w14:paraId="4E24A794" w14:textId="77777777" w:rsidR="007C4C0D" w:rsidRDefault="00000000">
      <w:pPr>
        <w:pStyle w:val="af6"/>
        <w:rPr>
          <w:rFonts w:hint="eastAsia"/>
        </w:rPr>
      </w:pPr>
      <w:bookmarkStart w:id="14" w:name="_Hlk215750491"/>
      <w:r>
        <w:rPr>
          <w:rFonts w:hint="eastAsia"/>
        </w:rPr>
        <w:t>将</w:t>
      </w:r>
      <w:r>
        <w:t>辣椒种子插入穴盘</w:t>
      </w:r>
      <w:r>
        <w:rPr>
          <w:rFonts w:hint="eastAsia"/>
        </w:rPr>
        <w:t>或</w:t>
      </w:r>
      <w:r>
        <w:t>漂浮盘中，每穴</w:t>
      </w:r>
      <w:r>
        <w:rPr>
          <w:rFonts w:hint="eastAsia"/>
        </w:rPr>
        <w:t xml:space="preserve">1 </w:t>
      </w:r>
      <w:r>
        <w:rPr>
          <w:rFonts w:hint="eastAsia"/>
        </w:rPr>
        <w:t>粒</w:t>
      </w:r>
      <w:r>
        <w:t>，然后用基质将穴孔</w:t>
      </w:r>
      <w:r>
        <w:rPr>
          <w:rFonts w:hint="eastAsia"/>
        </w:rPr>
        <w:t>盖</w:t>
      </w:r>
      <w:r>
        <w:t>平</w:t>
      </w:r>
      <w:r>
        <w:rPr>
          <w:rFonts w:hint="eastAsia"/>
        </w:rPr>
        <w:t>浇透水</w:t>
      </w:r>
      <w:r>
        <w:t>，喷施杀菌剂预防立枯、猝倒等苗期病害</w:t>
      </w:r>
      <w:r>
        <w:rPr>
          <w:rFonts w:hint="eastAsia"/>
        </w:rPr>
        <w:t>，苗床浮面</w:t>
      </w:r>
      <w:r>
        <w:t>覆盖</w:t>
      </w:r>
      <w:r>
        <w:rPr>
          <w:rFonts w:hint="eastAsia"/>
        </w:rPr>
        <w:t>遮阳</w:t>
      </w:r>
      <w:r>
        <w:t>网。</w:t>
      </w:r>
    </w:p>
    <w:bookmarkEnd w:id="14"/>
    <w:p w14:paraId="6F3DB3C3" w14:textId="77777777" w:rsidR="007C4C0D" w:rsidRDefault="00000000">
      <w:pPr>
        <w:pStyle w:val="afc"/>
        <w:spacing w:before="156" w:after="156"/>
      </w:pPr>
      <w:r>
        <w:t>7</w:t>
      </w:r>
      <w:r>
        <w:rPr>
          <w:rFonts w:hint="eastAsia"/>
        </w:rPr>
        <w:t>.</w:t>
      </w:r>
      <w:r>
        <w:t>4</w:t>
      </w:r>
      <w:r>
        <w:rPr>
          <w:rFonts w:hint="eastAsia"/>
        </w:rPr>
        <w:t xml:space="preserve"> 苗期管理</w:t>
      </w:r>
    </w:p>
    <w:p w14:paraId="2D264404" w14:textId="77777777" w:rsidR="007C4C0D" w:rsidRDefault="00000000">
      <w:pPr>
        <w:pStyle w:val="afc"/>
        <w:spacing w:before="156" w:after="156"/>
      </w:pPr>
      <w:r>
        <w:rPr>
          <w:rFonts w:hint="eastAsia"/>
        </w:rPr>
        <w:t>7.4.1温度管理</w:t>
      </w:r>
    </w:p>
    <w:p w14:paraId="300C10D1" w14:textId="3862AC46" w:rsidR="007C4C0D" w:rsidRDefault="00000000">
      <w:pPr>
        <w:pStyle w:val="af6"/>
        <w:rPr>
          <w:rFonts w:hint="eastAsia"/>
        </w:rPr>
      </w:pPr>
      <w:bookmarkStart w:id="15" w:name="_Hlk215750581"/>
      <w:r>
        <w:rPr>
          <w:rFonts w:hint="eastAsia"/>
        </w:rPr>
        <w:t>发芽期苗床温度白天</w:t>
      </w:r>
      <w:r>
        <w:rPr>
          <w:rFonts w:hint="eastAsia"/>
        </w:rPr>
        <w:t>30</w:t>
      </w:r>
      <w:r>
        <w:rPr>
          <w:rFonts w:hint="eastAsia"/>
        </w:rPr>
        <w:t>℃左右，夜间</w:t>
      </w:r>
      <w:r>
        <w:rPr>
          <w:rFonts w:hint="eastAsia"/>
        </w:rPr>
        <w:t>18</w:t>
      </w:r>
      <w:r>
        <w:rPr>
          <w:rFonts w:hint="eastAsia"/>
        </w:rPr>
        <w:t>℃～</w:t>
      </w:r>
      <w:r>
        <w:rPr>
          <w:rFonts w:hint="eastAsia"/>
        </w:rPr>
        <w:t>20</w:t>
      </w:r>
      <w:r>
        <w:rPr>
          <w:rFonts w:hint="eastAsia"/>
        </w:rPr>
        <w:t>℃。齐苗后白天</w:t>
      </w:r>
      <w:r>
        <w:rPr>
          <w:rFonts w:hint="eastAsia"/>
        </w:rPr>
        <w:t>22</w:t>
      </w:r>
      <w:r>
        <w:rPr>
          <w:rFonts w:hint="eastAsia"/>
        </w:rPr>
        <w:t>℃～</w:t>
      </w:r>
      <w:r>
        <w:rPr>
          <w:rFonts w:hint="eastAsia"/>
        </w:rPr>
        <w:t>25</w:t>
      </w:r>
      <w:r>
        <w:rPr>
          <w:rFonts w:hint="eastAsia"/>
        </w:rPr>
        <w:t>℃，夜间</w:t>
      </w:r>
      <w:r>
        <w:rPr>
          <w:rFonts w:hint="eastAsia"/>
        </w:rPr>
        <w:t>15</w:t>
      </w:r>
      <w:r>
        <w:rPr>
          <w:rFonts w:hint="eastAsia"/>
        </w:rPr>
        <w:t>℃～</w:t>
      </w:r>
      <w:r>
        <w:rPr>
          <w:rFonts w:hint="eastAsia"/>
        </w:rPr>
        <w:t>18</w:t>
      </w:r>
      <w:r>
        <w:rPr>
          <w:rFonts w:hint="eastAsia"/>
        </w:rPr>
        <w:t>℃</w:t>
      </w:r>
      <w:bookmarkEnd w:id="15"/>
      <w:r>
        <w:rPr>
          <w:rFonts w:hint="eastAsia"/>
        </w:rPr>
        <w:t>。</w:t>
      </w:r>
    </w:p>
    <w:p w14:paraId="59EDE0B7" w14:textId="77777777" w:rsidR="007C4C0D" w:rsidRDefault="00000000">
      <w:pPr>
        <w:pStyle w:val="afc"/>
        <w:spacing w:before="156" w:after="156"/>
      </w:pPr>
      <w:r>
        <w:rPr>
          <w:rFonts w:hint="eastAsia"/>
        </w:rPr>
        <w:t>7.4.2水分</w:t>
      </w:r>
      <w:r>
        <w:t>管理</w:t>
      </w:r>
    </w:p>
    <w:p w14:paraId="15D2AE91" w14:textId="77777777" w:rsidR="007C4C0D" w:rsidRDefault="00000000">
      <w:pPr>
        <w:pStyle w:val="af6"/>
        <w:rPr>
          <w:rFonts w:hint="eastAsia"/>
        </w:rPr>
      </w:pPr>
      <w:bookmarkStart w:id="16" w:name="_Hlk215750600"/>
      <w:r>
        <w:lastRenderedPageBreak/>
        <w:t>苗出齐后控制水分</w:t>
      </w:r>
      <w:r>
        <w:rPr>
          <w:rFonts w:hint="eastAsia"/>
        </w:rPr>
        <w:t>。根据天气情况，晴天每天上午浇一次。必要时下午在偏干处补浇一次，阴天酌情少浇</w:t>
      </w:r>
      <w:bookmarkEnd w:id="16"/>
      <w:r>
        <w:rPr>
          <w:rFonts w:hint="eastAsia"/>
        </w:rPr>
        <w:t>。</w:t>
      </w:r>
    </w:p>
    <w:p w14:paraId="4E7F9B3C" w14:textId="77777777" w:rsidR="007C4C0D" w:rsidRDefault="00000000">
      <w:pPr>
        <w:pStyle w:val="afc"/>
        <w:spacing w:before="156" w:after="156"/>
      </w:pPr>
      <w:r>
        <w:rPr>
          <w:rFonts w:hint="eastAsia"/>
        </w:rPr>
        <w:t>7.5壮苗标准</w:t>
      </w:r>
    </w:p>
    <w:p w14:paraId="10732D3C" w14:textId="77777777" w:rsidR="007C4C0D" w:rsidRDefault="00000000">
      <w:pPr>
        <w:pStyle w:val="af6"/>
        <w:rPr>
          <w:rFonts w:hint="eastAsia"/>
        </w:rPr>
      </w:pPr>
      <w:bookmarkStart w:id="17" w:name="_Hlk215750727"/>
      <w:r>
        <w:rPr>
          <w:rFonts w:hint="eastAsia"/>
        </w:rPr>
        <w:t>秧苗</w:t>
      </w:r>
      <w:r>
        <w:rPr>
          <w:rFonts w:hint="eastAsia"/>
        </w:rPr>
        <w:t>6</w:t>
      </w:r>
      <w:r>
        <w:t xml:space="preserve"> </w:t>
      </w:r>
      <w:r>
        <w:rPr>
          <w:rFonts w:hint="eastAsia"/>
        </w:rPr>
        <w:t>片～</w:t>
      </w:r>
      <w:r>
        <w:t xml:space="preserve">8 </w:t>
      </w:r>
      <w:r>
        <w:rPr>
          <w:rFonts w:hint="eastAsia"/>
        </w:rPr>
        <w:t>片真叶，生长健壮、高度适中，茎粗节短；叶片较大，生长舒展，叶色浓绿，子叶未脱落或变黄，根系发达，侧根多，色白；幼苗生长整齐，不徒长，不老化，无病虫害</w:t>
      </w:r>
      <w:bookmarkEnd w:id="17"/>
      <w:r>
        <w:rPr>
          <w:rFonts w:hint="eastAsia"/>
        </w:rPr>
        <w:t>。</w:t>
      </w:r>
    </w:p>
    <w:p w14:paraId="2D9B0182" w14:textId="77777777" w:rsidR="007C4C0D" w:rsidRDefault="00000000">
      <w:pPr>
        <w:pStyle w:val="afd"/>
        <w:numPr>
          <w:ilvl w:val="0"/>
          <w:numId w:val="1"/>
        </w:numPr>
        <w:spacing w:before="312" w:after="312"/>
        <w:rPr>
          <w:szCs w:val="21"/>
        </w:rPr>
      </w:pPr>
      <w:r>
        <w:rPr>
          <w:rFonts w:hint="eastAsia"/>
          <w:szCs w:val="21"/>
        </w:rPr>
        <w:t>定植</w:t>
      </w:r>
    </w:p>
    <w:p w14:paraId="2E95A03C" w14:textId="77777777" w:rsidR="007C4C0D" w:rsidRDefault="00000000">
      <w:pPr>
        <w:pStyle w:val="afc"/>
        <w:spacing w:before="156" w:after="156"/>
      </w:pPr>
      <w:r>
        <w:t>8</w:t>
      </w:r>
      <w:r>
        <w:rPr>
          <w:rFonts w:hint="eastAsia"/>
        </w:rPr>
        <w:t>.1 土地准备</w:t>
      </w:r>
    </w:p>
    <w:p w14:paraId="3D30E6A1" w14:textId="77777777" w:rsidR="007C4C0D" w:rsidRDefault="00000000">
      <w:pPr>
        <w:pStyle w:val="af6"/>
        <w:rPr>
          <w:rFonts w:hint="eastAsia"/>
        </w:rPr>
      </w:pPr>
      <w:bookmarkStart w:id="18" w:name="_Hlk215750801"/>
      <w:r>
        <w:rPr>
          <w:rFonts w:hint="eastAsia"/>
        </w:rPr>
        <w:t>春夏茬结束后，及时</w:t>
      </w:r>
      <w:r>
        <w:t>将</w:t>
      </w:r>
      <w:r>
        <w:rPr>
          <w:rFonts w:hint="eastAsia"/>
        </w:rPr>
        <w:t>蔬菜秸秆、杂草、残膜等清除设施外烧毁</w:t>
      </w:r>
      <w:r>
        <w:t>或</w:t>
      </w:r>
      <w:r>
        <w:rPr>
          <w:rFonts w:hint="eastAsia"/>
        </w:rPr>
        <w:t>深埋；再用高锰酸钾或多菌灵等杀菌剂，混配敌百虫、敌杀死等杀虫剂全面喷施后（不留死角）密闭棚室，</w:t>
      </w:r>
      <w:r>
        <w:t>杀灭病菌和虫卵</w:t>
      </w:r>
      <w:r>
        <w:rPr>
          <w:rFonts w:hint="eastAsia"/>
        </w:rPr>
        <w:t>，然后深翻</w:t>
      </w:r>
      <w:r>
        <w:rPr>
          <w:rFonts w:hint="eastAsia"/>
        </w:rPr>
        <w:t>25</w:t>
      </w:r>
      <w:r>
        <w:t xml:space="preserve"> </w:t>
      </w:r>
      <w:r>
        <w:rPr>
          <w:rFonts w:hint="eastAsia"/>
        </w:rPr>
        <w:t>cm</w:t>
      </w:r>
      <w:r>
        <w:rPr>
          <w:rFonts w:hint="eastAsia"/>
        </w:rPr>
        <w:t>～</w:t>
      </w:r>
      <w:r>
        <w:rPr>
          <w:rFonts w:hint="eastAsia"/>
        </w:rPr>
        <w:t>30</w:t>
      </w:r>
      <w:r>
        <w:t xml:space="preserve"> </w:t>
      </w:r>
      <w:r>
        <w:rPr>
          <w:rFonts w:hint="eastAsia"/>
        </w:rPr>
        <w:t>cm</w:t>
      </w:r>
      <w:bookmarkEnd w:id="18"/>
      <w:r>
        <w:rPr>
          <w:rFonts w:hint="eastAsia"/>
        </w:rPr>
        <w:t>。</w:t>
      </w:r>
    </w:p>
    <w:p w14:paraId="180C773F" w14:textId="77777777" w:rsidR="007C4C0D" w:rsidRDefault="00000000">
      <w:pPr>
        <w:pStyle w:val="afc"/>
        <w:spacing w:before="156" w:after="156"/>
      </w:pPr>
      <w:r>
        <w:t>8</w:t>
      </w:r>
      <w:r>
        <w:rPr>
          <w:rFonts w:hint="eastAsia"/>
        </w:rPr>
        <w:t>.2 施足底肥</w:t>
      </w:r>
    </w:p>
    <w:p w14:paraId="31476DAD" w14:textId="77777777" w:rsidR="007C4C0D" w:rsidRDefault="00000000">
      <w:pPr>
        <w:pStyle w:val="af6"/>
        <w:rPr>
          <w:rFonts w:hint="eastAsia"/>
        </w:rPr>
      </w:pPr>
      <w:bookmarkStart w:id="19" w:name="_Hlk215750831"/>
      <w:r>
        <w:rPr>
          <w:rFonts w:hint="eastAsia"/>
        </w:rPr>
        <w:t>结合土地翻耕施足基肥。采用撒施、条施、穴施等方式，每</w:t>
      </w:r>
      <w:r>
        <w:rPr>
          <w:rFonts w:hint="eastAsia"/>
        </w:rPr>
        <w:t>6</w:t>
      </w:r>
      <w:r>
        <w:t xml:space="preserve">67 </w:t>
      </w:r>
      <w:r>
        <w:rPr>
          <w:rFonts w:hint="eastAsia"/>
        </w:rPr>
        <w:t>㎡施腐熟有机肥</w:t>
      </w:r>
      <w:r>
        <w:rPr>
          <w:rFonts w:hint="eastAsia"/>
        </w:rPr>
        <w:t>2000</w:t>
      </w:r>
      <w:r>
        <w:t xml:space="preserve"> </w:t>
      </w:r>
      <w:r>
        <w:rPr>
          <w:rFonts w:hint="eastAsia"/>
        </w:rPr>
        <w:t>kg</w:t>
      </w:r>
      <w:r>
        <w:rPr>
          <w:rFonts w:hint="eastAsia"/>
        </w:rPr>
        <w:t>～</w:t>
      </w:r>
      <w:r>
        <w:rPr>
          <w:rFonts w:hint="eastAsia"/>
        </w:rPr>
        <w:t>3000</w:t>
      </w:r>
      <w:r>
        <w:t xml:space="preserve"> </w:t>
      </w:r>
      <w:r>
        <w:rPr>
          <w:rFonts w:hint="eastAsia"/>
        </w:rPr>
        <w:t>kg,</w:t>
      </w:r>
      <w:r>
        <w:rPr>
          <w:rFonts w:hint="eastAsia"/>
        </w:rPr>
        <w:t>过磷酸钙</w:t>
      </w:r>
      <w:r>
        <w:rPr>
          <w:rFonts w:hint="eastAsia"/>
        </w:rPr>
        <w:t>50</w:t>
      </w:r>
      <w:r>
        <w:t xml:space="preserve"> </w:t>
      </w:r>
      <w:r>
        <w:rPr>
          <w:rFonts w:hint="eastAsia"/>
        </w:rPr>
        <w:t>kg</w:t>
      </w:r>
      <w:r>
        <w:rPr>
          <w:rFonts w:hint="eastAsia"/>
        </w:rPr>
        <w:t>～</w:t>
      </w:r>
      <w:r>
        <w:rPr>
          <w:rFonts w:hint="eastAsia"/>
        </w:rPr>
        <w:t>70</w:t>
      </w:r>
      <w:r>
        <w:t xml:space="preserve"> </w:t>
      </w:r>
      <w:r>
        <w:rPr>
          <w:rFonts w:hint="eastAsia"/>
        </w:rPr>
        <w:t>kg</w:t>
      </w:r>
      <w:r>
        <w:rPr>
          <w:rFonts w:hint="eastAsia"/>
        </w:rPr>
        <w:t>，硫酸钾</w:t>
      </w:r>
      <w:r>
        <w:rPr>
          <w:rFonts w:hint="eastAsia"/>
        </w:rPr>
        <w:t>10</w:t>
      </w:r>
      <w:r>
        <w:t xml:space="preserve"> </w:t>
      </w:r>
      <w:r>
        <w:rPr>
          <w:rFonts w:hint="eastAsia"/>
        </w:rPr>
        <w:t>kg</w:t>
      </w:r>
      <w:r>
        <w:rPr>
          <w:rFonts w:hint="eastAsia"/>
        </w:rPr>
        <w:t>～</w:t>
      </w:r>
      <w:r>
        <w:rPr>
          <w:rFonts w:hint="eastAsia"/>
        </w:rPr>
        <w:t>15</w:t>
      </w:r>
      <w:r>
        <w:t xml:space="preserve"> </w:t>
      </w:r>
      <w:r>
        <w:rPr>
          <w:rFonts w:hint="eastAsia"/>
        </w:rPr>
        <w:t>kg.</w:t>
      </w:r>
      <w:r>
        <w:rPr>
          <w:rFonts w:hint="eastAsia"/>
        </w:rPr>
        <w:t>或施用等养分的硫酸钾型复合肥，配合施用生物菌肥</w:t>
      </w:r>
      <w:bookmarkEnd w:id="19"/>
      <w:r>
        <w:rPr>
          <w:rFonts w:hint="eastAsia"/>
        </w:rPr>
        <w:t>。</w:t>
      </w:r>
    </w:p>
    <w:p w14:paraId="1C474BC2" w14:textId="77777777" w:rsidR="007C4C0D" w:rsidRDefault="00000000">
      <w:pPr>
        <w:pStyle w:val="afc"/>
        <w:spacing w:before="156" w:after="156"/>
      </w:pPr>
      <w:r>
        <w:t>8</w:t>
      </w:r>
      <w:r>
        <w:rPr>
          <w:rFonts w:hint="eastAsia"/>
        </w:rPr>
        <w:t>.3 定植准备</w:t>
      </w:r>
    </w:p>
    <w:p w14:paraId="76321702" w14:textId="77777777" w:rsidR="007C4C0D" w:rsidRDefault="00000000">
      <w:pPr>
        <w:pStyle w:val="af6"/>
        <w:rPr>
          <w:rFonts w:hint="eastAsia"/>
        </w:rPr>
      </w:pPr>
      <w:bookmarkStart w:id="20" w:name="_Hlk215750872"/>
      <w:r>
        <w:rPr>
          <w:rFonts w:hint="eastAsia"/>
        </w:rPr>
        <w:t>按</w:t>
      </w:r>
      <w:r>
        <w:rPr>
          <w:rFonts w:hint="eastAsia"/>
        </w:rPr>
        <w:t>1.</w:t>
      </w:r>
      <w:r>
        <w:t>6</w:t>
      </w:r>
      <w:r>
        <w:rPr>
          <w:rFonts w:hint="eastAsia"/>
        </w:rPr>
        <w:t xml:space="preserve"> m</w:t>
      </w:r>
      <w:r>
        <w:rPr>
          <w:rFonts w:hint="eastAsia"/>
        </w:rPr>
        <w:t>包</w:t>
      </w:r>
      <w:r>
        <w:rPr>
          <w:rFonts w:hint="eastAsia"/>
        </w:rPr>
        <w:t>1</w:t>
      </w:r>
      <w:r>
        <w:rPr>
          <w:rFonts w:hint="eastAsia"/>
        </w:rPr>
        <w:t>沟</w:t>
      </w:r>
      <w:r>
        <w:t>做</w:t>
      </w:r>
      <w:r>
        <w:rPr>
          <w:rFonts w:hint="eastAsia"/>
        </w:rPr>
        <w:t>成</w:t>
      </w:r>
      <w:r>
        <w:t>瓦背形栽培厢，</w:t>
      </w:r>
      <w:r>
        <w:rPr>
          <w:rFonts w:hint="eastAsia"/>
        </w:rPr>
        <w:t>厢面宽</w:t>
      </w:r>
      <w:r>
        <w:t xml:space="preserve">1.0 </w:t>
      </w:r>
      <w:r>
        <w:rPr>
          <w:rFonts w:hint="eastAsia"/>
        </w:rPr>
        <w:t>m</w:t>
      </w:r>
      <w:r>
        <w:rPr>
          <w:rFonts w:hint="eastAsia"/>
        </w:rPr>
        <w:t>、</w:t>
      </w:r>
      <w:r>
        <w:t>厢高</w:t>
      </w:r>
      <w:r>
        <w:t>0.2 m</w:t>
      </w:r>
      <w:r>
        <w:rPr>
          <w:rFonts w:hint="eastAsia"/>
        </w:rPr>
        <w:t>～</w:t>
      </w:r>
      <w:r>
        <w:rPr>
          <w:rFonts w:hint="eastAsia"/>
        </w:rPr>
        <w:t>0.3</w:t>
      </w:r>
      <w:r>
        <w:t xml:space="preserve"> </w:t>
      </w:r>
      <w:r>
        <w:rPr>
          <w:rFonts w:hint="eastAsia"/>
        </w:rPr>
        <w:t>m</w:t>
      </w:r>
      <w:r>
        <w:rPr>
          <w:rFonts w:hint="eastAsia"/>
        </w:rPr>
        <w:t>，</w:t>
      </w:r>
      <w:r>
        <w:t>沟宽</w:t>
      </w:r>
      <w:r>
        <w:rPr>
          <w:rFonts w:hint="eastAsia"/>
        </w:rPr>
        <w:t>0.</w:t>
      </w:r>
      <w:r>
        <w:t>6</w:t>
      </w:r>
      <w:r>
        <w:rPr>
          <w:rFonts w:hint="eastAsia"/>
        </w:rPr>
        <w:t xml:space="preserve"> m</w:t>
      </w:r>
      <w:r>
        <w:rPr>
          <w:rFonts w:hint="eastAsia"/>
        </w:rPr>
        <w:t>，滴孔向上</w:t>
      </w:r>
      <w:r>
        <w:t>铺</w:t>
      </w:r>
      <w:r>
        <w:rPr>
          <w:rFonts w:hint="eastAsia"/>
        </w:rPr>
        <w:t>设</w:t>
      </w:r>
      <w:r>
        <w:rPr>
          <w:rFonts w:hint="eastAsia"/>
        </w:rPr>
        <w:t xml:space="preserve">1 </w:t>
      </w:r>
      <w:r>
        <w:rPr>
          <w:rFonts w:hint="eastAsia"/>
        </w:rPr>
        <w:t>条～</w:t>
      </w:r>
      <w:r>
        <w:rPr>
          <w:rFonts w:hint="eastAsia"/>
        </w:rPr>
        <w:t xml:space="preserve">2 </w:t>
      </w:r>
      <w:r>
        <w:rPr>
          <w:rFonts w:hint="eastAsia"/>
        </w:rPr>
        <w:t>条</w:t>
      </w:r>
      <w:r>
        <w:t>滴灌带或微喷带，浇透水后</w:t>
      </w:r>
      <w:r>
        <w:rPr>
          <w:rFonts w:hint="eastAsia"/>
        </w:rPr>
        <w:t>厢面</w:t>
      </w:r>
      <w:r>
        <w:t>覆盖厚</w:t>
      </w:r>
      <w:r>
        <w:t>0.01 mm</w:t>
      </w:r>
      <w:r>
        <w:rPr>
          <w:rFonts w:hint="eastAsia"/>
        </w:rPr>
        <w:t>的黑白</w:t>
      </w:r>
      <w:r>
        <w:t>双色薄膜</w:t>
      </w:r>
      <w:r>
        <w:rPr>
          <w:rFonts w:hint="eastAsia"/>
        </w:rPr>
        <w:t>，厢沟</w:t>
      </w:r>
      <w:r>
        <w:t>内覆盖无纺布或园艺地布</w:t>
      </w:r>
      <w:bookmarkEnd w:id="20"/>
      <w:r>
        <w:rPr>
          <w:rFonts w:hint="eastAsia"/>
        </w:rPr>
        <w:t>。</w:t>
      </w:r>
    </w:p>
    <w:p w14:paraId="7AA99724" w14:textId="77777777" w:rsidR="007C4C0D" w:rsidRDefault="00000000">
      <w:pPr>
        <w:pStyle w:val="afc"/>
        <w:spacing w:before="156" w:after="156"/>
      </w:pPr>
      <w:r>
        <w:t>8.</w:t>
      </w:r>
      <w:r>
        <w:rPr>
          <w:rFonts w:hint="eastAsia"/>
        </w:rPr>
        <w:t>4 适时定植</w:t>
      </w:r>
    </w:p>
    <w:p w14:paraId="5718442D" w14:textId="2981F938" w:rsidR="007C4C0D" w:rsidRDefault="00000000">
      <w:pPr>
        <w:pStyle w:val="af6"/>
        <w:rPr>
          <w:rFonts w:hint="eastAsia"/>
        </w:rPr>
      </w:pPr>
      <w:bookmarkStart w:id="21" w:name="_Hlk215750910"/>
      <w:r>
        <w:rPr>
          <w:rFonts w:hint="eastAsia"/>
        </w:rPr>
        <w:t>苗龄</w:t>
      </w:r>
      <w:r>
        <w:rPr>
          <w:rFonts w:hint="eastAsia"/>
        </w:rPr>
        <w:t>30 d</w:t>
      </w:r>
      <w:r>
        <w:rPr>
          <w:rFonts w:hint="eastAsia"/>
        </w:rPr>
        <w:t>～</w:t>
      </w:r>
      <w:r>
        <w:rPr>
          <w:rFonts w:hint="eastAsia"/>
        </w:rPr>
        <w:t>35 d</w:t>
      </w:r>
      <w:r>
        <w:rPr>
          <w:rFonts w:hint="eastAsia"/>
        </w:rPr>
        <w:t>，</w:t>
      </w:r>
      <w:r>
        <w:rPr>
          <w:rFonts w:hint="eastAsia"/>
        </w:rPr>
        <w:t>6</w:t>
      </w:r>
      <w:r>
        <w:rPr>
          <w:rFonts w:hint="eastAsia"/>
        </w:rPr>
        <w:t>片～</w:t>
      </w:r>
      <w:r>
        <w:t>8</w:t>
      </w:r>
      <w:r>
        <w:rPr>
          <w:rFonts w:hint="eastAsia"/>
        </w:rPr>
        <w:t>片真叶，于</w:t>
      </w:r>
      <w:r>
        <w:t>阴天</w:t>
      </w:r>
      <w:r>
        <w:rPr>
          <w:rFonts w:hint="eastAsia"/>
        </w:rPr>
        <w:t>或</w:t>
      </w:r>
      <w:r>
        <w:t>晴天</w:t>
      </w:r>
      <w:r>
        <w:rPr>
          <w:rFonts w:hint="eastAsia"/>
        </w:rPr>
        <w:t>傍晚</w:t>
      </w:r>
      <w:r>
        <w:t>定植</w:t>
      </w:r>
      <w:bookmarkEnd w:id="21"/>
      <w:r>
        <w:rPr>
          <w:rFonts w:hint="eastAsia"/>
        </w:rPr>
        <w:t>。</w:t>
      </w:r>
    </w:p>
    <w:p w14:paraId="58FC552D" w14:textId="77777777" w:rsidR="007C4C0D" w:rsidRDefault="00000000">
      <w:pPr>
        <w:pStyle w:val="afc"/>
        <w:spacing w:before="156" w:after="156"/>
      </w:pPr>
      <w:r>
        <w:t>8</w:t>
      </w:r>
      <w:r>
        <w:rPr>
          <w:rFonts w:hint="eastAsia"/>
        </w:rPr>
        <w:t>.5 定植密植</w:t>
      </w:r>
    </w:p>
    <w:p w14:paraId="635C8F97" w14:textId="77777777" w:rsidR="007C4C0D" w:rsidRDefault="00000000">
      <w:pPr>
        <w:pStyle w:val="af6"/>
        <w:rPr>
          <w:rFonts w:hint="eastAsia"/>
        </w:rPr>
      </w:pPr>
      <w:bookmarkStart w:id="22" w:name="_Hlk215750921"/>
      <w:r>
        <w:rPr>
          <w:rFonts w:hint="eastAsia"/>
        </w:rPr>
        <w:t>螺丝椒单行</w:t>
      </w:r>
      <w:r>
        <w:t>单株定植，</w:t>
      </w:r>
      <w:r>
        <w:rPr>
          <w:rFonts w:hint="eastAsia"/>
        </w:rPr>
        <w:t>行距</w:t>
      </w:r>
      <w:r>
        <w:t xml:space="preserve">1.6 </w:t>
      </w:r>
      <w:r>
        <w:rPr>
          <w:rFonts w:hint="eastAsia"/>
        </w:rPr>
        <w:t>cm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株距</w:t>
      </w:r>
      <w:r>
        <w:t>0.3 m</w:t>
      </w:r>
      <w:r>
        <w:rPr>
          <w:rFonts w:hint="eastAsia"/>
        </w:rPr>
        <w:t>, 1</w:t>
      </w:r>
      <w:r>
        <w:t>5</w:t>
      </w:r>
      <w:r>
        <w:rPr>
          <w:rFonts w:hint="eastAsia"/>
        </w:rPr>
        <w:t>00</w:t>
      </w:r>
      <w:r>
        <w:t xml:space="preserve"> </w:t>
      </w:r>
      <w:r>
        <w:rPr>
          <w:rFonts w:hint="eastAsia"/>
        </w:rPr>
        <w:t>株</w:t>
      </w:r>
      <w:r>
        <w:rPr>
          <w:rFonts w:hint="eastAsia"/>
        </w:rPr>
        <w:t>/6</w:t>
      </w:r>
      <w:r>
        <w:t>67</w:t>
      </w:r>
      <w:r>
        <w:rPr>
          <w:rFonts w:hint="eastAsia"/>
        </w:rPr>
        <w:t>㎡；线椒双行</w:t>
      </w:r>
      <w:r>
        <w:t>单株定植，</w:t>
      </w:r>
      <w:r>
        <w:rPr>
          <w:rFonts w:hint="eastAsia"/>
        </w:rPr>
        <w:t>行距</w:t>
      </w:r>
      <w:r>
        <w:t xml:space="preserve">0.8 </w:t>
      </w:r>
      <w:r>
        <w:rPr>
          <w:rFonts w:hint="eastAsia"/>
        </w:rPr>
        <w:t>cm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株距</w:t>
      </w:r>
      <w:r>
        <w:t>0.4 m</w:t>
      </w:r>
      <w:r>
        <w:rPr>
          <w:rFonts w:hint="eastAsia"/>
        </w:rPr>
        <w:t xml:space="preserve">, </w:t>
      </w:r>
      <w:r>
        <w:t>20</w:t>
      </w:r>
      <w:r>
        <w:rPr>
          <w:rFonts w:hint="eastAsia"/>
        </w:rPr>
        <w:t>00</w:t>
      </w:r>
      <w:r>
        <w:t xml:space="preserve"> </w:t>
      </w:r>
      <w:r>
        <w:rPr>
          <w:rFonts w:hint="eastAsia"/>
        </w:rPr>
        <w:t>株</w:t>
      </w:r>
      <w:r>
        <w:rPr>
          <w:rFonts w:hint="eastAsia"/>
        </w:rPr>
        <w:t>/6</w:t>
      </w:r>
      <w:r>
        <w:t>67</w:t>
      </w:r>
      <w:r>
        <w:rPr>
          <w:rFonts w:hint="eastAsia"/>
        </w:rPr>
        <w:t>㎡；薄皮椒</w:t>
      </w:r>
      <w:r>
        <w:t>双行单株定植，</w:t>
      </w:r>
      <w:r>
        <w:rPr>
          <w:rFonts w:hint="eastAsia"/>
        </w:rPr>
        <w:t>行距</w:t>
      </w:r>
      <w:r>
        <w:t xml:space="preserve">0.8 </w:t>
      </w:r>
      <w:r>
        <w:rPr>
          <w:rFonts w:hint="eastAsia"/>
        </w:rPr>
        <w:t>cm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株距</w:t>
      </w:r>
      <w:r>
        <w:t>0.35 m</w:t>
      </w:r>
      <w:r>
        <w:rPr>
          <w:rFonts w:hint="eastAsia"/>
        </w:rPr>
        <w:t xml:space="preserve">, </w:t>
      </w:r>
      <w:r>
        <w:t>25</w:t>
      </w:r>
      <w:r>
        <w:rPr>
          <w:rFonts w:hint="eastAsia"/>
        </w:rPr>
        <w:t>00</w:t>
      </w:r>
      <w:r>
        <w:t xml:space="preserve"> </w:t>
      </w:r>
      <w:r>
        <w:rPr>
          <w:rFonts w:hint="eastAsia"/>
        </w:rPr>
        <w:t>株</w:t>
      </w:r>
      <w:r>
        <w:rPr>
          <w:rFonts w:hint="eastAsia"/>
        </w:rPr>
        <w:t>/6</w:t>
      </w:r>
      <w:r>
        <w:t>67</w:t>
      </w:r>
      <w:r>
        <w:rPr>
          <w:rFonts w:hint="eastAsia"/>
        </w:rPr>
        <w:t>㎡</w:t>
      </w:r>
      <w:bookmarkEnd w:id="22"/>
      <w:r>
        <w:rPr>
          <w:rFonts w:hint="eastAsia"/>
        </w:rPr>
        <w:t>。</w:t>
      </w:r>
    </w:p>
    <w:p w14:paraId="70FD7170" w14:textId="77777777" w:rsidR="007C4C0D" w:rsidRDefault="00000000">
      <w:pPr>
        <w:pStyle w:val="afd"/>
        <w:numPr>
          <w:ilvl w:val="0"/>
          <w:numId w:val="1"/>
        </w:numPr>
        <w:spacing w:before="312" w:after="312"/>
        <w:rPr>
          <w:szCs w:val="21"/>
        </w:rPr>
      </w:pPr>
      <w:r>
        <w:rPr>
          <w:rFonts w:hint="eastAsia"/>
          <w:szCs w:val="21"/>
        </w:rPr>
        <w:t>田间管理</w:t>
      </w:r>
    </w:p>
    <w:p w14:paraId="45F5D0DF" w14:textId="77777777" w:rsidR="007C4C0D" w:rsidRDefault="00000000">
      <w:pPr>
        <w:pStyle w:val="afc"/>
        <w:spacing w:before="156" w:after="156"/>
      </w:pPr>
      <w:bookmarkStart w:id="23" w:name="_Hlk215751008"/>
      <w:r>
        <w:t>9.1 温度管理</w:t>
      </w:r>
    </w:p>
    <w:p w14:paraId="025AC62B" w14:textId="61223A37" w:rsidR="007C4C0D" w:rsidRDefault="00000000">
      <w:pPr>
        <w:pStyle w:val="af6"/>
        <w:rPr>
          <w:rFonts w:hint="eastAsia"/>
        </w:rPr>
      </w:pPr>
      <w:r>
        <w:rPr>
          <w:rFonts w:hint="eastAsia"/>
        </w:rPr>
        <w:t>秧</w:t>
      </w:r>
      <w:r>
        <w:t>苗定植后注意遮阳</w:t>
      </w:r>
      <w:r>
        <w:rPr>
          <w:rFonts w:hint="eastAsia"/>
        </w:rPr>
        <w:t>降温</w:t>
      </w:r>
      <w:r>
        <w:t>，保持日温</w:t>
      </w:r>
      <w:r>
        <w:t>25</w:t>
      </w:r>
      <w:r>
        <w:rPr>
          <w:rFonts w:hint="eastAsia"/>
        </w:rPr>
        <w:t>℃</w:t>
      </w:r>
      <w:r>
        <w:t>～</w:t>
      </w:r>
      <w:r>
        <w:t>30</w:t>
      </w:r>
      <w:r>
        <w:rPr>
          <w:rFonts w:hint="eastAsia"/>
        </w:rPr>
        <w:t>℃</w:t>
      </w:r>
      <w:r>
        <w:t>，夜温</w:t>
      </w:r>
      <w:r>
        <w:t>15</w:t>
      </w:r>
      <w:r>
        <w:rPr>
          <w:rFonts w:hint="eastAsia"/>
        </w:rPr>
        <w:t>℃</w:t>
      </w:r>
      <w:r>
        <w:t>～</w:t>
      </w:r>
      <w:r>
        <w:t>20</w:t>
      </w:r>
      <w:r>
        <w:rPr>
          <w:rFonts w:hint="eastAsia"/>
        </w:rPr>
        <w:t>℃</w:t>
      </w:r>
      <w:r>
        <w:t>，白天适当通风降湿</w:t>
      </w:r>
      <w:r>
        <w:rPr>
          <w:rFonts w:hint="eastAsia"/>
        </w:rPr>
        <w:t>。生长</w:t>
      </w:r>
      <w:r>
        <w:t>后期注意防寒保温。</w:t>
      </w:r>
    </w:p>
    <w:p w14:paraId="6F711A36" w14:textId="77777777" w:rsidR="007C4C0D" w:rsidRDefault="00000000">
      <w:pPr>
        <w:pStyle w:val="afc"/>
        <w:spacing w:before="156" w:after="156"/>
      </w:pPr>
      <w:r>
        <w:rPr>
          <w:rFonts w:hint="eastAsia"/>
        </w:rPr>
        <w:t>9.2湿度</w:t>
      </w:r>
      <w:r>
        <w:t>管理</w:t>
      </w:r>
    </w:p>
    <w:p w14:paraId="61078B78" w14:textId="79202B51" w:rsidR="007C4C0D" w:rsidRDefault="00000000">
      <w:pPr>
        <w:pStyle w:val="af6"/>
        <w:rPr>
          <w:rFonts w:hint="eastAsia"/>
        </w:rPr>
      </w:pPr>
      <w:r>
        <w:rPr>
          <w:rFonts w:hint="eastAsia"/>
        </w:rPr>
        <w:t>设施</w:t>
      </w:r>
      <w:r>
        <w:t>内</w:t>
      </w:r>
      <w:r>
        <w:rPr>
          <w:rFonts w:hint="eastAsia"/>
        </w:rPr>
        <w:t>空气相对湿度控制在</w:t>
      </w:r>
      <w:r>
        <w:rPr>
          <w:rFonts w:hint="eastAsia"/>
        </w:rPr>
        <w:t xml:space="preserve">: </w:t>
      </w:r>
      <w:r>
        <w:rPr>
          <w:rFonts w:hint="eastAsia"/>
        </w:rPr>
        <w:t>缓苗期</w:t>
      </w:r>
      <w:r>
        <w:rPr>
          <w:rFonts w:hint="eastAsia"/>
        </w:rPr>
        <w:t>80</w:t>
      </w:r>
      <w:r>
        <w:t xml:space="preserve"> </w:t>
      </w:r>
      <w:r>
        <w:rPr>
          <w:rFonts w:hint="eastAsia"/>
        </w:rPr>
        <w:t>%</w:t>
      </w:r>
      <w:r>
        <w:t>～</w:t>
      </w:r>
      <w:r>
        <w:rPr>
          <w:rFonts w:hint="eastAsia"/>
        </w:rPr>
        <w:t>90</w:t>
      </w:r>
      <w:r>
        <w:t xml:space="preserve"> </w:t>
      </w:r>
      <w:r>
        <w:rPr>
          <w:rFonts w:hint="eastAsia"/>
        </w:rPr>
        <w:t>%</w:t>
      </w:r>
      <w:r>
        <w:rPr>
          <w:rFonts w:hint="eastAsia"/>
        </w:rPr>
        <w:t>、开花坐果期</w:t>
      </w:r>
      <w:r>
        <w:rPr>
          <w:rFonts w:hint="eastAsia"/>
        </w:rPr>
        <w:t>60</w:t>
      </w:r>
      <w:r>
        <w:t xml:space="preserve"> </w:t>
      </w:r>
      <w:r>
        <w:rPr>
          <w:rFonts w:hint="eastAsia"/>
        </w:rPr>
        <w:t>%</w:t>
      </w:r>
      <w:r>
        <w:t>～</w:t>
      </w:r>
      <w:r>
        <w:rPr>
          <w:rFonts w:hint="eastAsia"/>
        </w:rPr>
        <w:t>70</w:t>
      </w:r>
      <w:r>
        <w:t xml:space="preserve"> </w:t>
      </w:r>
      <w:r>
        <w:rPr>
          <w:rFonts w:hint="eastAsia"/>
        </w:rPr>
        <w:t>%</w:t>
      </w:r>
      <w:r>
        <w:rPr>
          <w:rFonts w:hint="eastAsia"/>
        </w:rPr>
        <w:t>、结果期</w:t>
      </w:r>
      <w:r>
        <w:rPr>
          <w:rFonts w:hint="eastAsia"/>
        </w:rPr>
        <w:t>70%</w:t>
      </w:r>
      <w:r>
        <w:t>～</w:t>
      </w:r>
      <w:r>
        <w:rPr>
          <w:rFonts w:hint="eastAsia"/>
        </w:rPr>
        <w:t>80</w:t>
      </w:r>
      <w:r>
        <w:t xml:space="preserve"> </w:t>
      </w:r>
      <w:r>
        <w:rPr>
          <w:rFonts w:hint="eastAsia"/>
        </w:rPr>
        <w:t>%</w:t>
      </w:r>
      <w:r>
        <w:rPr>
          <w:rFonts w:hint="eastAsia"/>
        </w:rPr>
        <w:t>。</w:t>
      </w:r>
    </w:p>
    <w:p w14:paraId="797E631E" w14:textId="77777777" w:rsidR="007C4C0D" w:rsidRDefault="00000000">
      <w:pPr>
        <w:pStyle w:val="afc"/>
        <w:spacing w:before="156" w:after="156"/>
      </w:pPr>
      <w:r>
        <w:t>9.3 肥水管理</w:t>
      </w:r>
    </w:p>
    <w:p w14:paraId="00AD5EA7" w14:textId="77777777" w:rsidR="007C4C0D" w:rsidRDefault="00000000">
      <w:pPr>
        <w:pStyle w:val="af6"/>
        <w:rPr>
          <w:rFonts w:hint="eastAsia"/>
        </w:rPr>
      </w:pPr>
      <w:r>
        <w:rPr>
          <w:rFonts w:hint="eastAsia"/>
        </w:rPr>
        <w:lastRenderedPageBreak/>
        <w:t>定植后</w:t>
      </w:r>
      <w:r>
        <w:t xml:space="preserve">1 </w:t>
      </w:r>
      <w:r>
        <w:rPr>
          <w:rFonts w:hint="eastAsia"/>
        </w:rPr>
        <w:t>d</w:t>
      </w:r>
      <w:r>
        <w:t>～</w:t>
      </w:r>
      <w:r>
        <w:t xml:space="preserve">2 </w:t>
      </w:r>
      <w:r>
        <w:rPr>
          <w:rFonts w:hint="eastAsia"/>
        </w:rPr>
        <w:t>d</w:t>
      </w:r>
      <w:r>
        <w:rPr>
          <w:rFonts w:hint="eastAsia"/>
        </w:rPr>
        <w:t>，及时浇缓苗水。开花期间控制灌水，防止因茎叶生长过旺引起落花落果。早熟品种定植后</w:t>
      </w:r>
      <w:r>
        <w:rPr>
          <w:rFonts w:hint="eastAsia"/>
        </w:rPr>
        <w:t>15</w:t>
      </w:r>
      <w:r>
        <w:t xml:space="preserve"> </w:t>
      </w:r>
      <w:r>
        <w:rPr>
          <w:rFonts w:hint="eastAsia"/>
        </w:rPr>
        <w:t>d</w:t>
      </w:r>
      <w:r>
        <w:t>～</w:t>
      </w:r>
      <w:r>
        <w:rPr>
          <w:rFonts w:hint="eastAsia"/>
        </w:rPr>
        <w:t>20</w:t>
      </w:r>
      <w:r>
        <w:t xml:space="preserve"> </w:t>
      </w:r>
      <w:r>
        <w:rPr>
          <w:rFonts w:hint="eastAsia"/>
        </w:rPr>
        <w:t>d</w:t>
      </w:r>
      <w:r>
        <w:rPr>
          <w:rFonts w:hint="eastAsia"/>
        </w:rPr>
        <w:t>，追施尿素</w:t>
      </w:r>
      <w:r>
        <w:rPr>
          <w:rFonts w:hint="eastAsia"/>
        </w:rPr>
        <w:t>20</w:t>
      </w:r>
      <w:r>
        <w:t xml:space="preserve"> </w:t>
      </w:r>
      <w:r>
        <w:rPr>
          <w:rFonts w:hint="eastAsia"/>
        </w:rPr>
        <w:t>kg/667m</w:t>
      </w:r>
      <w:r>
        <w:t>²</w:t>
      </w:r>
      <w:r>
        <w:rPr>
          <w:rFonts w:hint="eastAsia"/>
        </w:rPr>
        <w:t>，促进植株生长。当门椒长到核桃大小时，对椒坐果后，植株需要养分增多，进行第二次追肥，促进果实膨大，结合浇水，冲施尿素和硫酸钾各</w:t>
      </w:r>
      <w:r>
        <w:rPr>
          <w:rFonts w:hint="eastAsia"/>
        </w:rPr>
        <w:t>10 kg/667 m</w:t>
      </w:r>
      <w:r>
        <w:t>²</w:t>
      </w:r>
      <w:r>
        <w:rPr>
          <w:rFonts w:hint="eastAsia"/>
        </w:rPr>
        <w:t>、硫酸钾型复合肥</w:t>
      </w:r>
      <w:r>
        <w:rPr>
          <w:rFonts w:hint="eastAsia"/>
        </w:rPr>
        <w:t>(</w:t>
      </w:r>
      <w:r>
        <w:rPr>
          <w:rFonts w:hint="eastAsia"/>
        </w:rPr>
        <w:t>氮</w:t>
      </w:r>
      <w:r>
        <w:rPr>
          <w:rFonts w:hint="eastAsia"/>
        </w:rPr>
        <w:t>:</w:t>
      </w:r>
      <w:r>
        <w:rPr>
          <w:rFonts w:hint="eastAsia"/>
        </w:rPr>
        <w:t>磷</w:t>
      </w:r>
      <w:r>
        <w:rPr>
          <w:rFonts w:hint="eastAsia"/>
        </w:rPr>
        <w:t>:</w:t>
      </w:r>
      <w:r>
        <w:rPr>
          <w:rFonts w:hint="eastAsia"/>
        </w:rPr>
        <w:t>钾</w:t>
      </w:r>
      <w:r>
        <w:rPr>
          <w:rFonts w:hint="eastAsia"/>
        </w:rPr>
        <w:t>=22:5:18)20 kg/667 m</w:t>
      </w:r>
      <w:r>
        <w:t>²</w:t>
      </w:r>
      <w:r>
        <w:rPr>
          <w:rFonts w:hint="eastAsia"/>
        </w:rPr>
        <w:t xml:space="preserve">, </w:t>
      </w:r>
      <w:r>
        <w:rPr>
          <w:rFonts w:hint="eastAsia"/>
        </w:rPr>
        <w:t>或水溶性复合肥。以后间隔</w:t>
      </w:r>
      <w:r>
        <w:rPr>
          <w:rFonts w:hint="eastAsia"/>
        </w:rPr>
        <w:t>5 d</w:t>
      </w:r>
      <w:r>
        <w:t>～</w:t>
      </w:r>
      <w:r>
        <w:rPr>
          <w:rFonts w:hint="eastAsia"/>
        </w:rPr>
        <w:t>7 d</w:t>
      </w:r>
      <w:r>
        <w:rPr>
          <w:rFonts w:hint="eastAsia"/>
        </w:rPr>
        <w:t>浇一次水。最后一次追肥必须在收获前</w:t>
      </w:r>
      <w:r>
        <w:rPr>
          <w:rFonts w:hint="eastAsia"/>
        </w:rPr>
        <w:t>30 d</w:t>
      </w:r>
      <w:r>
        <w:rPr>
          <w:rFonts w:hint="eastAsia"/>
        </w:rPr>
        <w:t>进行。</w:t>
      </w:r>
    </w:p>
    <w:p w14:paraId="1614DDC0" w14:textId="77777777" w:rsidR="007C4C0D" w:rsidRDefault="00000000">
      <w:pPr>
        <w:pStyle w:val="afc"/>
        <w:spacing w:before="156" w:after="156"/>
      </w:pPr>
      <w:r>
        <w:t>9.3 其</w:t>
      </w:r>
      <w:r>
        <w:rPr>
          <w:rFonts w:hint="eastAsia"/>
        </w:rPr>
        <w:t>它</w:t>
      </w:r>
      <w:r>
        <w:t>管理</w:t>
      </w:r>
    </w:p>
    <w:p w14:paraId="398BC141" w14:textId="77777777" w:rsidR="007C4C0D" w:rsidRDefault="00000000">
      <w:pPr>
        <w:pStyle w:val="af6"/>
        <w:rPr>
          <w:rFonts w:hint="eastAsia"/>
        </w:rPr>
      </w:pPr>
      <w:r>
        <w:rPr>
          <w:rFonts w:hint="eastAsia"/>
        </w:rPr>
        <w:t>螺丝椒只留三叉分枝的主枝，次生侧枝、</w:t>
      </w:r>
      <w:r>
        <w:t>老叶、病叶</w:t>
      </w:r>
      <w:r>
        <w:rPr>
          <w:rFonts w:hint="eastAsia"/>
        </w:rPr>
        <w:t>全部摘除，线椒和</w:t>
      </w:r>
      <w:r>
        <w:t>薄皮椒</w:t>
      </w:r>
      <w:r>
        <w:rPr>
          <w:rFonts w:hint="eastAsia"/>
        </w:rPr>
        <w:t>椒</w:t>
      </w:r>
      <w:r>
        <w:t>及早摘除</w:t>
      </w:r>
      <w:r>
        <w:rPr>
          <w:rFonts w:hint="eastAsia"/>
        </w:rPr>
        <w:t>三叉分枝以下所有侧枝、</w:t>
      </w:r>
      <w:r>
        <w:t>老叶、病叶</w:t>
      </w:r>
      <w:r>
        <w:rPr>
          <w:rFonts w:hint="eastAsia"/>
        </w:rPr>
        <w:t>，三叉分枝以上侧枝全部保留，同时引蔓上</w:t>
      </w:r>
      <w:r>
        <w:t>架</w:t>
      </w:r>
      <w:r>
        <w:rPr>
          <w:rFonts w:hint="eastAsia"/>
        </w:rPr>
        <w:t>。生长</w:t>
      </w:r>
      <w:r>
        <w:t>前期宜覆盖顶膜和遮阳网，遮阳网可在</w:t>
      </w:r>
      <w:r>
        <w:t>10</w:t>
      </w:r>
      <w:r>
        <w:t>月上旬后</w:t>
      </w:r>
      <w:r>
        <w:rPr>
          <w:rFonts w:hint="eastAsia"/>
        </w:rPr>
        <w:t>揭</w:t>
      </w:r>
      <w:r>
        <w:t>除，</w:t>
      </w:r>
      <w:r>
        <w:t xml:space="preserve"> 11</w:t>
      </w:r>
      <w:r>
        <w:t>月中旬气温开始下降宜及时加盖裙膜。</w:t>
      </w:r>
    </w:p>
    <w:bookmarkEnd w:id="23"/>
    <w:p w14:paraId="4181A9ED" w14:textId="77777777" w:rsidR="007C4C0D" w:rsidRDefault="00000000">
      <w:pPr>
        <w:pStyle w:val="afd"/>
        <w:spacing w:before="312" w:after="312"/>
        <w:rPr>
          <w:szCs w:val="21"/>
        </w:rPr>
      </w:pPr>
      <w:r>
        <w:rPr>
          <w:szCs w:val="21"/>
        </w:rPr>
        <w:t>10</w:t>
      </w:r>
      <w:r>
        <w:rPr>
          <w:rFonts w:hint="eastAsia"/>
          <w:szCs w:val="21"/>
        </w:rPr>
        <w:t>.病虫害防治</w:t>
      </w:r>
    </w:p>
    <w:p w14:paraId="2660BA06" w14:textId="77777777" w:rsidR="007C4C0D" w:rsidRDefault="00000000">
      <w:pPr>
        <w:pStyle w:val="afc"/>
        <w:spacing w:before="156" w:after="156"/>
      </w:pPr>
      <w:r>
        <w:t>10</w:t>
      </w:r>
      <w:r>
        <w:rPr>
          <w:rFonts w:hint="eastAsia"/>
        </w:rPr>
        <w:t>.1 防治原则</w:t>
      </w:r>
    </w:p>
    <w:p w14:paraId="67CD323F" w14:textId="77777777" w:rsidR="007C4C0D" w:rsidRDefault="00000000">
      <w:pPr>
        <w:pStyle w:val="af6"/>
        <w:rPr>
          <w:rFonts w:hint="eastAsia"/>
        </w:rPr>
      </w:pPr>
      <w:r>
        <w:rPr>
          <w:rFonts w:hint="eastAsia"/>
        </w:rPr>
        <w:t>坚持“预防为主，综合防治”，优先采用农业措施，尽量利用物理和生物措施。必要时，合理使用低风险农药。农药的使用应符合</w:t>
      </w:r>
      <w:r>
        <w:rPr>
          <w:rFonts w:hint="eastAsia"/>
        </w:rPr>
        <w:t>NY/T393</w:t>
      </w:r>
      <w:r>
        <w:rPr>
          <w:rFonts w:hint="eastAsia"/>
        </w:rPr>
        <w:t>的规定。</w:t>
      </w:r>
    </w:p>
    <w:p w14:paraId="460D9253" w14:textId="77777777" w:rsidR="007C4C0D" w:rsidRDefault="00000000">
      <w:pPr>
        <w:pStyle w:val="afc"/>
        <w:spacing w:before="156" w:after="156"/>
      </w:pPr>
      <w:r>
        <w:rPr>
          <w:rFonts w:hint="eastAsia"/>
        </w:rPr>
        <w:t>10.2主要病虫害</w:t>
      </w:r>
    </w:p>
    <w:p w14:paraId="11B34229" w14:textId="77777777" w:rsidR="007C4C0D" w:rsidRDefault="00000000">
      <w:pPr>
        <w:pStyle w:val="af6"/>
        <w:rPr>
          <w:rFonts w:hint="eastAsia"/>
        </w:rPr>
      </w:pPr>
      <w:bookmarkStart w:id="24" w:name="_Hlk215751316"/>
      <w:r>
        <w:rPr>
          <w:rFonts w:hint="eastAsia"/>
        </w:rPr>
        <w:t>主要病虫害为猝倒病、立枯病、灰霉病、疫病、炭疽病、病毒病、青枯病，蚜虫、烟粉虱</w:t>
      </w:r>
      <w:r>
        <w:t>、</w:t>
      </w:r>
      <w:r>
        <w:rPr>
          <w:rFonts w:hint="eastAsia"/>
        </w:rPr>
        <w:t>红蜘蛛（茶黄螨）、烟青虫、</w:t>
      </w:r>
      <w:r>
        <w:t>棉铃虫</w:t>
      </w:r>
      <w:r>
        <w:rPr>
          <w:rFonts w:hint="eastAsia"/>
        </w:rPr>
        <w:t>等</w:t>
      </w:r>
      <w:bookmarkEnd w:id="24"/>
      <w:r>
        <w:rPr>
          <w:rFonts w:hint="eastAsia"/>
        </w:rPr>
        <w:t>。</w:t>
      </w:r>
    </w:p>
    <w:p w14:paraId="24FDE7BA" w14:textId="77777777" w:rsidR="007C4C0D" w:rsidRDefault="00000000">
      <w:pPr>
        <w:pStyle w:val="afc"/>
        <w:spacing w:before="156" w:after="156"/>
      </w:pPr>
      <w:r>
        <w:t>10</w:t>
      </w:r>
      <w:r>
        <w:rPr>
          <w:rFonts w:hint="eastAsia"/>
        </w:rPr>
        <w:t>.3 防治方法</w:t>
      </w:r>
    </w:p>
    <w:p w14:paraId="3BAF9354" w14:textId="77777777" w:rsidR="007C4C0D" w:rsidRDefault="00000000">
      <w:pPr>
        <w:pStyle w:val="afc"/>
        <w:spacing w:before="156" w:after="156"/>
      </w:pPr>
      <w:r>
        <w:rPr>
          <w:rFonts w:hint="eastAsia"/>
        </w:rPr>
        <w:t>10.3.1农业防治</w:t>
      </w:r>
    </w:p>
    <w:p w14:paraId="59B3BF4D" w14:textId="77777777" w:rsidR="007C4C0D" w:rsidRDefault="00000000">
      <w:pPr>
        <w:pStyle w:val="af6"/>
        <w:rPr>
          <w:rFonts w:hint="eastAsia"/>
        </w:rPr>
      </w:pPr>
      <w:bookmarkStart w:id="25" w:name="_Hlk215751333"/>
      <w:r>
        <w:rPr>
          <w:rFonts w:hint="eastAsia"/>
        </w:rPr>
        <w:t>选用抗病虫品种；严格实施轮作，避免与茄科蔬菜连作；培育适龄壮苗，合理密植；深翻炕土，清洁田园，减少虫源；采用全膜覆盖栽培，科学施肥和灌水，培育健壮植株；合理</w:t>
      </w:r>
      <w:r>
        <w:t>植株调整，</w:t>
      </w:r>
      <w:r>
        <w:rPr>
          <w:rFonts w:hint="eastAsia"/>
        </w:rPr>
        <w:t>及时摘除病叶，病果，及时拔除病株</w:t>
      </w:r>
      <w:bookmarkEnd w:id="25"/>
      <w:r>
        <w:rPr>
          <w:rFonts w:hint="eastAsia"/>
        </w:rPr>
        <w:t>。</w:t>
      </w:r>
    </w:p>
    <w:p w14:paraId="5FBED93E" w14:textId="77777777" w:rsidR="007C4C0D" w:rsidRDefault="00000000">
      <w:pPr>
        <w:pStyle w:val="afc"/>
        <w:spacing w:before="156" w:after="156"/>
      </w:pPr>
      <w:r>
        <w:t>10</w:t>
      </w:r>
      <w:r>
        <w:rPr>
          <w:rFonts w:hint="eastAsia"/>
        </w:rPr>
        <w:t>.3.2 物理防治</w:t>
      </w:r>
    </w:p>
    <w:p w14:paraId="37A10B6C" w14:textId="4403EC7F" w:rsidR="007C4C0D" w:rsidRDefault="00000000">
      <w:pPr>
        <w:pStyle w:val="af6"/>
        <w:rPr>
          <w:rFonts w:hint="eastAsia"/>
        </w:rPr>
      </w:pPr>
      <w:bookmarkStart w:id="26" w:name="_Hlk215751351"/>
      <w:r>
        <w:t>播种前</w:t>
      </w:r>
      <w:r>
        <w:rPr>
          <w:rFonts w:hint="eastAsia"/>
        </w:rPr>
        <w:t>进行</w:t>
      </w:r>
      <w:r>
        <w:t>温汤浸种</w:t>
      </w:r>
      <w:r>
        <w:rPr>
          <w:rFonts w:hint="eastAsia"/>
        </w:rPr>
        <w:t>；</w:t>
      </w:r>
      <w:r>
        <w:t>夏季高温闷棚，避雨及遮阳覆盖，防虫网阻隔</w:t>
      </w:r>
      <w:r>
        <w:rPr>
          <w:rFonts w:hint="eastAsia"/>
        </w:rPr>
        <w:t>；田间铺银灰膜或悬挂银灰膜条驱避有翅蚜；安置黄板</w:t>
      </w:r>
      <w:r>
        <w:rPr>
          <w:rFonts w:hint="eastAsia"/>
        </w:rPr>
        <w:t>30</w:t>
      </w:r>
      <w:r>
        <w:rPr>
          <w:rFonts w:hint="eastAsia"/>
        </w:rPr>
        <w:t>张</w:t>
      </w:r>
      <w:r>
        <w:rPr>
          <w:rFonts w:hint="eastAsia"/>
        </w:rPr>
        <w:t>/6</w:t>
      </w:r>
      <w:r>
        <w:t>67</w:t>
      </w:r>
      <w:r>
        <w:rPr>
          <w:rFonts w:hint="eastAsia"/>
        </w:rPr>
        <w:t>㎡～</w:t>
      </w:r>
      <w:r>
        <w:rPr>
          <w:rFonts w:hint="eastAsia"/>
        </w:rPr>
        <w:t>40</w:t>
      </w:r>
      <w:r>
        <w:rPr>
          <w:rFonts w:hint="eastAsia"/>
        </w:rPr>
        <w:t>张</w:t>
      </w:r>
      <w:r>
        <w:rPr>
          <w:rFonts w:hint="eastAsia"/>
        </w:rPr>
        <w:t>/6</w:t>
      </w:r>
      <w:r>
        <w:t>67</w:t>
      </w:r>
      <w:r>
        <w:rPr>
          <w:rFonts w:hint="eastAsia"/>
        </w:rPr>
        <w:t>㎡诱杀蚜虫或</w:t>
      </w:r>
      <w:r>
        <w:t>白粉虱</w:t>
      </w:r>
      <w:r>
        <w:rPr>
          <w:rFonts w:hint="eastAsia"/>
        </w:rPr>
        <w:t>；人工摘除害虫卵块</w:t>
      </w:r>
      <w:bookmarkEnd w:id="26"/>
      <w:r>
        <w:rPr>
          <w:rFonts w:hint="eastAsia"/>
        </w:rPr>
        <w:t>。</w:t>
      </w:r>
    </w:p>
    <w:p w14:paraId="383FF74A" w14:textId="77777777" w:rsidR="007C4C0D" w:rsidRDefault="00000000">
      <w:pPr>
        <w:pStyle w:val="afc"/>
        <w:spacing w:before="156" w:after="156"/>
      </w:pPr>
      <w:r>
        <w:t>10</w:t>
      </w:r>
      <w:r>
        <w:rPr>
          <w:rFonts w:hint="eastAsia"/>
        </w:rPr>
        <w:t>.3.3生物防治</w:t>
      </w:r>
    </w:p>
    <w:p w14:paraId="08FEAF8C" w14:textId="77777777" w:rsidR="007C4C0D" w:rsidRDefault="00000000">
      <w:pPr>
        <w:pStyle w:val="af6"/>
        <w:rPr>
          <w:rFonts w:hint="eastAsia"/>
        </w:rPr>
      </w:pPr>
      <w:bookmarkStart w:id="27" w:name="_Hlk215751366"/>
      <w:r>
        <w:rPr>
          <w:rFonts w:hint="eastAsia"/>
        </w:rPr>
        <w:t>选</w:t>
      </w:r>
      <w:r>
        <w:t>用瓢虫、蚜茧蜂、蜘蛛、草蛉、食蚜蝇等天敌防治</w:t>
      </w:r>
      <w:r>
        <w:rPr>
          <w:rFonts w:hint="eastAsia"/>
        </w:rPr>
        <w:t>蚜虫；选用</w:t>
      </w:r>
      <w:r>
        <w:t>赤眼蜂等天敌防治烟青虫</w:t>
      </w:r>
      <w:r>
        <w:rPr>
          <w:rFonts w:hint="eastAsia"/>
        </w:rPr>
        <w:t>、</w:t>
      </w:r>
      <w:r>
        <w:t>棉铃虫等</w:t>
      </w:r>
      <w:r>
        <w:rPr>
          <w:rFonts w:hint="eastAsia"/>
        </w:rPr>
        <w:t>；选用苦参碱防治蚜虫或</w:t>
      </w:r>
      <w:r>
        <w:t>白粉虱</w:t>
      </w:r>
      <w:r>
        <w:rPr>
          <w:rFonts w:hint="eastAsia"/>
        </w:rPr>
        <w:t>，印楝素防治烟青虫、</w:t>
      </w:r>
      <w:r>
        <w:t>棉铃虫等</w:t>
      </w:r>
      <w:r>
        <w:rPr>
          <w:rFonts w:hint="eastAsia"/>
        </w:rPr>
        <w:t>；选用华光霉素、浏阳霉素防治茶黄螨等，</w:t>
      </w:r>
      <w:r>
        <w:t>选用</w:t>
      </w:r>
      <w:r>
        <w:rPr>
          <w:rFonts w:hint="eastAsia"/>
        </w:rPr>
        <w:t>枯草芽孢杆菌防治疫病等</w:t>
      </w:r>
      <w:bookmarkEnd w:id="27"/>
      <w:r>
        <w:rPr>
          <w:rFonts w:hint="eastAsia"/>
        </w:rPr>
        <w:t>。</w:t>
      </w:r>
    </w:p>
    <w:p w14:paraId="2DA14349" w14:textId="77777777" w:rsidR="007C4C0D" w:rsidRDefault="00000000">
      <w:pPr>
        <w:pStyle w:val="afc"/>
        <w:spacing w:before="156" w:after="156"/>
      </w:pPr>
      <w:r>
        <w:t>10.</w:t>
      </w:r>
      <w:r>
        <w:rPr>
          <w:rFonts w:hint="eastAsia"/>
        </w:rPr>
        <w:t>3.4化学防治</w:t>
      </w:r>
    </w:p>
    <w:p w14:paraId="1E9F0E8E" w14:textId="77777777" w:rsidR="007C4C0D" w:rsidRDefault="00000000">
      <w:pPr>
        <w:pStyle w:val="af6"/>
        <w:rPr>
          <w:rFonts w:hint="eastAsia"/>
        </w:rPr>
      </w:pPr>
      <w:bookmarkStart w:id="28" w:name="_Hlk215751380"/>
      <w:r>
        <w:rPr>
          <w:rFonts w:hint="eastAsia"/>
        </w:rPr>
        <w:t>提倡兼治和不同作用机理农药交替使用</w:t>
      </w:r>
      <w:r>
        <w:t>，遵守农药使用安全期规定</w:t>
      </w:r>
      <w:r>
        <w:rPr>
          <w:rFonts w:hint="eastAsia"/>
        </w:rPr>
        <w:t>，严格按照</w:t>
      </w:r>
      <w:r>
        <w:rPr>
          <w:rFonts w:hint="eastAsia"/>
        </w:rPr>
        <w:t>NY/T393</w:t>
      </w:r>
      <w:r>
        <w:rPr>
          <w:rFonts w:hint="eastAsia"/>
        </w:rPr>
        <w:t>规定选用生物制剂或高效、低毒、低残留、与环境友好的农药，采用适当施用方式和器械进行防治。主要病虫害与部分推荐农药参见附录</w:t>
      </w:r>
      <w:r>
        <w:rPr>
          <w:rFonts w:hint="eastAsia"/>
        </w:rPr>
        <w:t>A</w:t>
      </w:r>
      <w:bookmarkEnd w:id="28"/>
      <w:r>
        <w:rPr>
          <w:rFonts w:hint="eastAsia"/>
        </w:rPr>
        <w:t>。</w:t>
      </w:r>
    </w:p>
    <w:p w14:paraId="56FE188E" w14:textId="77777777" w:rsidR="007C4C0D" w:rsidRDefault="00000000">
      <w:pPr>
        <w:pStyle w:val="afd"/>
        <w:spacing w:before="312" w:after="312"/>
        <w:rPr>
          <w:szCs w:val="21"/>
        </w:rPr>
      </w:pPr>
      <w:r>
        <w:rPr>
          <w:rFonts w:hint="eastAsia"/>
          <w:szCs w:val="21"/>
        </w:rPr>
        <w:lastRenderedPageBreak/>
        <w:t>11  采收</w:t>
      </w:r>
    </w:p>
    <w:p w14:paraId="6D00D78D" w14:textId="77777777" w:rsidR="007C4C0D" w:rsidRDefault="00000000">
      <w:pPr>
        <w:pStyle w:val="af6"/>
        <w:rPr>
          <w:rFonts w:hint="eastAsia"/>
        </w:rPr>
      </w:pPr>
      <w:bookmarkStart w:id="29" w:name="_Hlk215751497"/>
      <w:r>
        <w:t>根据市场需求和</w:t>
      </w:r>
      <w:r>
        <w:rPr>
          <w:rFonts w:hint="eastAsia"/>
        </w:rPr>
        <w:t>品种特征，当果实充分膨大，果实表面光亮，具有一定硬度，即可采收。除去病果、烂果、畸形果等，分级装袋或装箱出售。植株生长势较弱的门椒，应当提早采收</w:t>
      </w:r>
      <w:bookmarkEnd w:id="29"/>
      <w:r>
        <w:rPr>
          <w:rFonts w:hint="eastAsia"/>
        </w:rPr>
        <w:t>。</w:t>
      </w:r>
      <w:r>
        <w:t xml:space="preserve"> </w:t>
      </w:r>
    </w:p>
    <w:p w14:paraId="545A1F80" w14:textId="77777777" w:rsidR="007C4C0D" w:rsidRDefault="00000000">
      <w:pPr>
        <w:pStyle w:val="afd"/>
        <w:spacing w:before="312" w:after="312"/>
        <w:rPr>
          <w:szCs w:val="21"/>
        </w:rPr>
      </w:pPr>
      <w:r>
        <w:rPr>
          <w:szCs w:val="21"/>
        </w:rPr>
        <w:t xml:space="preserve">12 </w:t>
      </w:r>
      <w:r>
        <w:rPr>
          <w:rFonts w:hint="eastAsia"/>
          <w:szCs w:val="21"/>
        </w:rPr>
        <w:t>分级包装</w:t>
      </w:r>
    </w:p>
    <w:p w14:paraId="20776544" w14:textId="77777777" w:rsidR="007C4C0D" w:rsidRDefault="00000000">
      <w:pPr>
        <w:pStyle w:val="afc"/>
        <w:spacing w:before="156" w:after="156"/>
      </w:pPr>
      <w:r>
        <w:rPr>
          <w:rFonts w:hint="eastAsia"/>
        </w:rPr>
        <w:t>1</w:t>
      </w:r>
      <w:r>
        <w:t>2.1</w:t>
      </w:r>
      <w:r>
        <w:rPr>
          <w:rFonts w:hint="eastAsia"/>
        </w:rPr>
        <w:t xml:space="preserve"> 分级</w:t>
      </w:r>
    </w:p>
    <w:p w14:paraId="1F74AD88" w14:textId="77777777" w:rsidR="007C4C0D" w:rsidRDefault="00000000">
      <w:pPr>
        <w:pStyle w:val="af6"/>
        <w:rPr>
          <w:rFonts w:hint="eastAsia"/>
        </w:rPr>
      </w:pPr>
      <w:bookmarkStart w:id="30" w:name="_Hlk215751599"/>
      <w:r>
        <w:rPr>
          <w:rFonts w:hint="eastAsia"/>
          <w:b/>
        </w:rPr>
        <w:t>特级：</w:t>
      </w:r>
      <w:r>
        <w:rPr>
          <w:rFonts w:hint="eastAsia"/>
        </w:rPr>
        <w:t>具有同品种的典型特征，果实新鲜、清洁、形状、重量、大小、色泽、硬度整齐一致，无烂果、日伤、疤痕、冻伤、皱缩、畸形果、病虫害及机械伤害，允许果形有轻微的不规则，但不得超过</w:t>
      </w:r>
      <w:r>
        <w:rPr>
          <w:rFonts w:hint="eastAsia"/>
        </w:rPr>
        <w:t xml:space="preserve"> 5%.</w:t>
      </w:r>
    </w:p>
    <w:p w14:paraId="5A320D5A" w14:textId="77777777" w:rsidR="007C4C0D" w:rsidRDefault="00000000">
      <w:pPr>
        <w:pStyle w:val="af6"/>
        <w:rPr>
          <w:rFonts w:hint="eastAsia"/>
        </w:rPr>
      </w:pPr>
      <w:r>
        <w:rPr>
          <w:rFonts w:hint="eastAsia"/>
          <w:b/>
        </w:rPr>
        <w:t>一级：</w:t>
      </w:r>
      <w:r>
        <w:rPr>
          <w:rFonts w:hint="eastAsia"/>
        </w:rPr>
        <w:t>要求与特级具有同样的内在品质和相似特征，果实新鲜、清洁、形状、重量、大小、色泽、硬度基本整齐一致，无烂果、日伤、疤痕、冻伤、病虫害及机械伤害，允许形状稍有差异和轻微的机械伤，但不影响外观和贮藏。允许有</w:t>
      </w:r>
      <w:r>
        <w:rPr>
          <w:rFonts w:hint="eastAsia"/>
        </w:rPr>
        <w:t>10</w:t>
      </w:r>
      <w:r>
        <w:t xml:space="preserve"> </w:t>
      </w:r>
      <w:r>
        <w:rPr>
          <w:rFonts w:hint="eastAsia"/>
        </w:rPr>
        <w:t>%</w:t>
      </w:r>
      <w:r>
        <w:rPr>
          <w:rFonts w:hint="eastAsia"/>
        </w:rPr>
        <w:t>的果实达不到本级要求，但达到二级标准要求。</w:t>
      </w:r>
    </w:p>
    <w:p w14:paraId="4D371275" w14:textId="622AAC5F" w:rsidR="007C4C0D" w:rsidRDefault="00000000">
      <w:pPr>
        <w:pStyle w:val="af6"/>
        <w:rPr>
          <w:rFonts w:hint="eastAsia"/>
        </w:rPr>
      </w:pPr>
      <w:r>
        <w:rPr>
          <w:rFonts w:hint="eastAsia"/>
          <w:b/>
        </w:rPr>
        <w:t>二级</w:t>
      </w:r>
      <w:r>
        <w:rPr>
          <w:rFonts w:hint="eastAsia"/>
          <w:b/>
        </w:rPr>
        <w:t>:</w:t>
      </w:r>
      <w:r>
        <w:rPr>
          <w:rFonts w:hint="eastAsia"/>
        </w:rPr>
        <w:t>要求与一级具有同样的内在品质和相似特征，色泽良好，无烂果、日伤和病虫害伤害，允许果实在形状、重量、大小、硬度和新鲜程度方面呈现某些缺欠，其中烂果不得超过</w:t>
      </w:r>
      <w:r>
        <w:rPr>
          <w:rFonts w:hint="eastAsia"/>
        </w:rPr>
        <w:t>1%</w:t>
      </w:r>
      <w:r>
        <w:rPr>
          <w:rFonts w:hint="eastAsia"/>
        </w:rPr>
        <w:t>；果实外观缺欠不得超过</w:t>
      </w:r>
      <w:r>
        <w:rPr>
          <w:rFonts w:hint="eastAsia"/>
        </w:rPr>
        <w:t>10%</w:t>
      </w:r>
      <w:bookmarkEnd w:id="30"/>
      <w:r>
        <w:rPr>
          <w:rFonts w:hint="eastAsia"/>
        </w:rPr>
        <w:t>。</w:t>
      </w:r>
    </w:p>
    <w:p w14:paraId="54CBE766" w14:textId="77777777" w:rsidR="007C4C0D" w:rsidRDefault="00000000">
      <w:pPr>
        <w:pStyle w:val="afc"/>
        <w:spacing w:before="156" w:after="156"/>
      </w:pPr>
      <w:r>
        <w:t>12.2</w:t>
      </w:r>
      <w:r>
        <w:rPr>
          <w:rFonts w:hint="eastAsia"/>
        </w:rPr>
        <w:t xml:space="preserve"> 包装</w:t>
      </w:r>
    </w:p>
    <w:p w14:paraId="2D79062D" w14:textId="77777777" w:rsidR="007C4C0D" w:rsidRDefault="00000000">
      <w:pPr>
        <w:pStyle w:val="af6"/>
        <w:rPr>
          <w:rFonts w:hint="eastAsia"/>
        </w:rPr>
      </w:pPr>
      <w:bookmarkStart w:id="31" w:name="_Hlk215751913"/>
      <w:r>
        <w:rPr>
          <w:rFonts w:hint="eastAsia"/>
        </w:rPr>
        <w:t>包装容器</w:t>
      </w:r>
      <w:r>
        <w:rPr>
          <w:rFonts w:hint="eastAsia"/>
        </w:rPr>
        <w:t>(</w:t>
      </w:r>
      <w:r>
        <w:rPr>
          <w:rFonts w:hint="eastAsia"/>
        </w:rPr>
        <w:t>箱、袋、筐等</w:t>
      </w:r>
      <w:r>
        <w:rPr>
          <w:rFonts w:hint="eastAsia"/>
        </w:rPr>
        <w:t>)</w:t>
      </w:r>
      <w:r>
        <w:rPr>
          <w:rFonts w:hint="eastAsia"/>
        </w:rPr>
        <w:t>必须大小一致，整洁、干燥、牢固、透气、美观，无污染，无异味，内部无尖凸物，外部无钉及尖刺，无虫蛀、腐朽、霉变现象，纸箱无受潮、离层现象。甜椒或辣椒果实分级进行包装，一般每件</w:t>
      </w:r>
      <w:r>
        <w:rPr>
          <w:rFonts w:hint="eastAsia"/>
        </w:rPr>
        <w:t>15 kg</w:t>
      </w:r>
      <w:r>
        <w:rPr>
          <w:rFonts w:hint="eastAsia"/>
        </w:rPr>
        <w:t>～</w:t>
      </w:r>
      <w:r>
        <w:rPr>
          <w:rFonts w:hint="eastAsia"/>
        </w:rPr>
        <w:t>20</w:t>
      </w:r>
      <w:r>
        <w:t xml:space="preserve"> </w:t>
      </w:r>
      <w:r>
        <w:rPr>
          <w:rFonts w:hint="eastAsia"/>
        </w:rPr>
        <w:t>kg</w:t>
      </w:r>
      <w:r>
        <w:rPr>
          <w:rFonts w:hint="eastAsia"/>
        </w:rPr>
        <w:t>。同一级产品包装规格、单位和重量必须一致。应标明品名、等级、毛重、净重、产地、生产者、包装日期</w:t>
      </w:r>
      <w:bookmarkEnd w:id="31"/>
      <w:r>
        <w:rPr>
          <w:rFonts w:hint="eastAsia"/>
        </w:rPr>
        <w:t>。</w:t>
      </w:r>
    </w:p>
    <w:p w14:paraId="16EEC930" w14:textId="77777777" w:rsidR="007C4C0D" w:rsidRDefault="00000000">
      <w:pPr>
        <w:pStyle w:val="afd"/>
        <w:spacing w:before="312" w:after="312"/>
        <w:rPr>
          <w:szCs w:val="21"/>
        </w:rPr>
      </w:pPr>
      <w:r>
        <w:rPr>
          <w:rFonts w:hint="eastAsia"/>
          <w:szCs w:val="21"/>
        </w:rPr>
        <w:t>13  贮藏</w:t>
      </w:r>
      <w:r>
        <w:rPr>
          <w:szCs w:val="21"/>
        </w:rPr>
        <w:t>运输</w:t>
      </w:r>
    </w:p>
    <w:p w14:paraId="61A8EBEF" w14:textId="77777777" w:rsidR="007C4C0D" w:rsidRDefault="00000000">
      <w:pPr>
        <w:pStyle w:val="afc"/>
        <w:spacing w:before="156" w:after="156"/>
      </w:pPr>
      <w:r>
        <w:t>13.1</w:t>
      </w:r>
      <w:r>
        <w:rPr>
          <w:rFonts w:hint="eastAsia"/>
        </w:rPr>
        <w:t xml:space="preserve"> 贮藏</w:t>
      </w:r>
    </w:p>
    <w:p w14:paraId="28702431" w14:textId="181D3988" w:rsidR="007C4C0D" w:rsidRDefault="00000000">
      <w:pPr>
        <w:pStyle w:val="af6"/>
        <w:rPr>
          <w:rFonts w:hint="eastAsia"/>
        </w:rPr>
      </w:pPr>
      <w:bookmarkStart w:id="32" w:name="_Hlk215751985"/>
      <w:r>
        <w:rPr>
          <w:rFonts w:hint="eastAsia"/>
        </w:rPr>
        <w:t>鲜食辣椒不适合常温贮藏，临时贮藏须在阴凉、通风、清洁、卫生的条件下进行，严防暴晒、雨淋、高温、冻害及有毒物质、病虫害的污染。严禁使用高度高残留农药防治贮藏期病虫害。堆码时要轻卸，严防压伤、冻伤。冷库贮藏的适宜温度为</w:t>
      </w:r>
      <w:r>
        <w:rPr>
          <w:rFonts w:hint="eastAsia"/>
        </w:rPr>
        <w:t>8</w:t>
      </w:r>
      <w:r>
        <w:rPr>
          <w:rFonts w:hint="eastAsia"/>
        </w:rPr>
        <w:t>℃～</w:t>
      </w:r>
      <w:r>
        <w:rPr>
          <w:rFonts w:hint="eastAsia"/>
        </w:rPr>
        <w:t>10</w:t>
      </w:r>
      <w:r>
        <w:rPr>
          <w:rFonts w:hint="eastAsia"/>
        </w:rPr>
        <w:t>℃，相对湿度</w:t>
      </w:r>
      <w:r>
        <w:rPr>
          <w:rFonts w:hint="eastAsia"/>
        </w:rPr>
        <w:t>85%</w:t>
      </w:r>
      <w:r>
        <w:rPr>
          <w:rFonts w:hint="eastAsia"/>
        </w:rPr>
        <w:t>～</w:t>
      </w:r>
      <w:r>
        <w:rPr>
          <w:rFonts w:hint="eastAsia"/>
        </w:rPr>
        <w:t>90%</w:t>
      </w:r>
      <w:r>
        <w:rPr>
          <w:rFonts w:hint="eastAsia"/>
        </w:rPr>
        <w:t>为宜。要求贮藏环境通风条件良好。鲜食</w:t>
      </w:r>
      <w:r>
        <w:t>辣椒贮藏保鲜</w:t>
      </w:r>
      <w:r>
        <w:rPr>
          <w:rFonts w:hint="eastAsia"/>
        </w:rPr>
        <w:t>应</w:t>
      </w:r>
      <w:r>
        <w:t>符合</w:t>
      </w:r>
      <w:r>
        <w:t xml:space="preserve">NY/T 1203 </w:t>
      </w:r>
      <w:r>
        <w:rPr>
          <w:rFonts w:hint="eastAsia"/>
        </w:rPr>
        <w:t>的规定</w:t>
      </w:r>
      <w:bookmarkEnd w:id="32"/>
      <w:r>
        <w:t>。</w:t>
      </w:r>
    </w:p>
    <w:p w14:paraId="712922A5" w14:textId="77777777" w:rsidR="007C4C0D" w:rsidRDefault="00000000">
      <w:pPr>
        <w:pStyle w:val="afc"/>
        <w:spacing w:before="156" w:after="156"/>
      </w:pPr>
      <w:r>
        <w:t>13.2</w:t>
      </w:r>
      <w:r>
        <w:rPr>
          <w:rFonts w:hint="eastAsia"/>
        </w:rPr>
        <w:t xml:space="preserve"> 运输</w:t>
      </w:r>
    </w:p>
    <w:p w14:paraId="522312A5" w14:textId="0C2ABEF5" w:rsidR="007C4C0D" w:rsidRDefault="00000000">
      <w:pPr>
        <w:autoSpaceDE w:val="0"/>
        <w:autoSpaceDN w:val="0"/>
        <w:adjustRightInd w:val="0"/>
        <w:snapToGrid w:val="0"/>
        <w:spacing w:line="360" w:lineRule="atLeast"/>
        <w:ind w:firstLine="320"/>
        <w:jc w:val="left"/>
        <w:rPr>
          <w:rFonts w:hint="eastAsia"/>
        </w:rPr>
      </w:pPr>
      <w:bookmarkStart w:id="33" w:name="_Hlk215752023"/>
      <w:r>
        <w:rPr>
          <w:rFonts w:ascii="宋体" w:hint="eastAsia"/>
          <w:kern w:val="0"/>
          <w:szCs w:val="20"/>
        </w:rPr>
        <w:t>运输工具清洁卫生、无污染。装运时，做到轻装、轻卸，严防机械损伤。运输时，严防日晒、雨淋，注意防冻和通风。冬季运输，控制温度</w:t>
      </w:r>
      <w:r>
        <w:rPr>
          <w:rFonts w:ascii="宋体" w:hint="eastAsia"/>
          <w:kern w:val="0"/>
          <w:szCs w:val="20"/>
        </w:rPr>
        <w:t>10</w:t>
      </w:r>
      <w:r>
        <w:rPr>
          <w:rFonts w:ascii="宋体" w:hint="eastAsia"/>
          <w:kern w:val="0"/>
          <w:szCs w:val="20"/>
        </w:rPr>
        <w:t>℃</w:t>
      </w:r>
      <w:r>
        <w:rPr>
          <w:rFonts w:hint="eastAsia"/>
        </w:rPr>
        <w:t>～</w:t>
      </w:r>
      <w:r>
        <w:rPr>
          <w:rFonts w:ascii="宋体" w:hint="eastAsia"/>
          <w:kern w:val="0"/>
          <w:szCs w:val="20"/>
        </w:rPr>
        <w:t>12</w:t>
      </w:r>
      <w:r>
        <w:rPr>
          <w:rFonts w:ascii="宋体" w:hint="eastAsia"/>
          <w:kern w:val="0"/>
          <w:szCs w:val="20"/>
        </w:rPr>
        <w:t>℃。相对湿度在</w:t>
      </w:r>
      <w:r>
        <w:rPr>
          <w:rFonts w:ascii="宋体" w:hint="eastAsia"/>
          <w:kern w:val="0"/>
          <w:szCs w:val="20"/>
        </w:rPr>
        <w:t>85%</w:t>
      </w:r>
      <w:r>
        <w:rPr>
          <w:rFonts w:hint="eastAsia"/>
        </w:rPr>
        <w:t>～</w:t>
      </w:r>
      <w:r>
        <w:rPr>
          <w:rFonts w:ascii="宋体" w:hint="eastAsia"/>
          <w:kern w:val="0"/>
          <w:szCs w:val="20"/>
        </w:rPr>
        <w:t>90%</w:t>
      </w:r>
      <w:r>
        <w:rPr>
          <w:rFonts w:ascii="宋体" w:hint="eastAsia"/>
          <w:kern w:val="0"/>
          <w:szCs w:val="20"/>
        </w:rPr>
        <w:t>，夏季长途调运，需要专用保温运输车</w:t>
      </w:r>
      <w:bookmarkEnd w:id="33"/>
      <w:r>
        <w:rPr>
          <w:rFonts w:ascii="宋体" w:hint="eastAsia"/>
          <w:kern w:val="0"/>
          <w:szCs w:val="20"/>
        </w:rPr>
        <w:t>。</w:t>
      </w:r>
    </w:p>
    <w:p w14:paraId="268F23C7" w14:textId="77777777" w:rsidR="007C4C0D" w:rsidRDefault="00000000">
      <w:pPr>
        <w:pStyle w:val="afd"/>
        <w:spacing w:before="312" w:after="312"/>
        <w:rPr>
          <w:szCs w:val="21"/>
        </w:rPr>
      </w:pPr>
      <w:r>
        <w:rPr>
          <w:rFonts w:hint="eastAsia"/>
          <w:szCs w:val="21"/>
        </w:rPr>
        <w:t>14.生产废弃物处理</w:t>
      </w:r>
    </w:p>
    <w:p w14:paraId="5C5C48FB" w14:textId="77777777" w:rsidR="007C4C0D" w:rsidRDefault="00000000">
      <w:pPr>
        <w:autoSpaceDE w:val="0"/>
        <w:autoSpaceDN w:val="0"/>
        <w:adjustRightInd w:val="0"/>
        <w:snapToGrid w:val="0"/>
        <w:spacing w:line="360" w:lineRule="atLeast"/>
        <w:ind w:firstLine="320"/>
        <w:jc w:val="left"/>
        <w:rPr>
          <w:rFonts w:ascii="宋体" w:hint="eastAsia"/>
          <w:kern w:val="0"/>
          <w:szCs w:val="20"/>
        </w:rPr>
      </w:pPr>
      <w:r>
        <w:rPr>
          <w:rFonts w:ascii="宋体" w:hint="eastAsia"/>
          <w:kern w:val="0"/>
          <w:szCs w:val="20"/>
        </w:rPr>
        <w:t>收获后将搭架材料收集保管好，以备翌年再用。清洁田园，将地膜、植株、残枝败叶和杂草全部清理，保持田间清洁。地膜、穴盘、农药和肥料包装袋（瓶）集中收集，统一交由</w:t>
      </w:r>
      <w:r>
        <w:rPr>
          <w:rFonts w:ascii="宋体" w:hint="eastAsia"/>
          <w:kern w:val="0"/>
          <w:szCs w:val="20"/>
        </w:rPr>
        <w:lastRenderedPageBreak/>
        <w:t>专业回收公司处理。</w:t>
      </w:r>
    </w:p>
    <w:p w14:paraId="5B68AE28" w14:textId="77777777" w:rsidR="007C4C0D" w:rsidRDefault="00000000">
      <w:pPr>
        <w:pStyle w:val="afd"/>
        <w:spacing w:before="312" w:after="312"/>
        <w:rPr>
          <w:szCs w:val="21"/>
        </w:rPr>
      </w:pPr>
      <w:r>
        <w:rPr>
          <w:rFonts w:hint="eastAsia"/>
          <w:szCs w:val="21"/>
        </w:rPr>
        <w:t>15</w:t>
      </w:r>
      <w:r>
        <w:rPr>
          <w:szCs w:val="21"/>
        </w:rPr>
        <w:t xml:space="preserve">  档案</w:t>
      </w:r>
      <w:r>
        <w:rPr>
          <w:rFonts w:hint="eastAsia"/>
          <w:szCs w:val="21"/>
        </w:rPr>
        <w:t>管理</w:t>
      </w:r>
    </w:p>
    <w:p w14:paraId="59EE20BA" w14:textId="77777777" w:rsidR="007C4C0D" w:rsidRDefault="00000000">
      <w:pPr>
        <w:pStyle w:val="af6"/>
        <w:rPr>
          <w:rFonts w:hint="eastAsia"/>
        </w:rPr>
      </w:pPr>
      <w:bookmarkStart w:id="34" w:name="_Hlk215752158"/>
      <w:r>
        <w:t>生产者应建立生产档案，记录品种、施肥、病虫害防治、采收以及田间操作管理措施；所有记录</w:t>
      </w:r>
      <w:r>
        <w:t xml:space="preserve"> </w:t>
      </w:r>
      <w:r>
        <w:t>应真实、准确、规范，并具有可追溯性；生产档案应有专人专柜保管，至少保存</w:t>
      </w:r>
      <w:r>
        <w:rPr>
          <w:rFonts w:hint="eastAsia"/>
        </w:rPr>
        <w:t>3</w:t>
      </w:r>
      <w:r>
        <w:t xml:space="preserve"> a</w:t>
      </w:r>
      <w:bookmarkEnd w:id="34"/>
      <w:r>
        <w:t>。</w:t>
      </w:r>
    </w:p>
    <w:p w14:paraId="1F6A6480" w14:textId="77777777" w:rsidR="007C4C0D" w:rsidRDefault="007C4C0D">
      <w:pPr>
        <w:pStyle w:val="af6"/>
        <w:rPr>
          <w:rFonts w:hint="eastAsia"/>
        </w:rPr>
      </w:pPr>
    </w:p>
    <w:p w14:paraId="4F9E4FAD" w14:textId="77777777" w:rsidR="007C4C0D" w:rsidRDefault="007C4C0D">
      <w:pPr>
        <w:pStyle w:val="af6"/>
        <w:rPr>
          <w:rFonts w:hint="eastAsia"/>
        </w:rPr>
      </w:pPr>
    </w:p>
    <w:p w14:paraId="07637D23" w14:textId="77777777" w:rsidR="007C4C0D" w:rsidRDefault="007C4C0D">
      <w:pPr>
        <w:pStyle w:val="af6"/>
        <w:ind w:firstLineChars="0" w:firstLine="0"/>
        <w:jc w:val="center"/>
        <w:rPr>
          <w:rFonts w:hint="eastAsia"/>
        </w:rPr>
      </w:pPr>
    </w:p>
    <w:p w14:paraId="0EC460AA" w14:textId="77777777" w:rsidR="007C4C0D" w:rsidRDefault="007C4C0D">
      <w:pPr>
        <w:pStyle w:val="af6"/>
        <w:ind w:firstLineChars="0" w:firstLine="0"/>
        <w:jc w:val="center"/>
        <w:rPr>
          <w:rFonts w:hint="eastAsia"/>
        </w:rPr>
      </w:pPr>
    </w:p>
    <w:p w14:paraId="1EBD0F09" w14:textId="77777777" w:rsidR="007C4C0D" w:rsidRDefault="00000000">
      <w:pPr>
        <w:jc w:val="center"/>
        <w:rPr>
          <w:rFonts w:ascii="黑体" w:eastAsia="黑体" w:hAnsi="黑体" w:cs="黑体" w:hint="eastAsia"/>
          <w:color w:val="0F1115"/>
          <w:szCs w:val="21"/>
          <w:shd w:val="clear" w:color="auto" w:fill="FFFFFF"/>
        </w:rPr>
      </w:pPr>
      <w:r>
        <w:br w:type="page"/>
      </w:r>
      <w:r>
        <w:rPr>
          <w:rFonts w:ascii="黑体" w:eastAsia="黑体" w:hAnsi="黑体" w:cs="黑体" w:hint="eastAsia"/>
          <w:color w:val="0F1115"/>
          <w:szCs w:val="21"/>
          <w:shd w:val="clear" w:color="auto" w:fill="FFFFFF"/>
        </w:rPr>
        <w:lastRenderedPageBreak/>
        <w:t>附 录A</w:t>
      </w:r>
    </w:p>
    <w:p w14:paraId="55F6855D" w14:textId="77777777" w:rsidR="007C4C0D" w:rsidRDefault="00000000">
      <w:pPr>
        <w:jc w:val="center"/>
        <w:rPr>
          <w:rFonts w:ascii="黑体" w:eastAsia="黑体" w:hAnsi="黑体" w:cs="黑体" w:hint="eastAsia"/>
          <w:color w:val="0F1115"/>
          <w:szCs w:val="21"/>
          <w:shd w:val="clear" w:color="auto" w:fill="FFFFFF"/>
        </w:rPr>
      </w:pPr>
      <w:r>
        <w:rPr>
          <w:rFonts w:ascii="黑体" w:eastAsia="黑体" w:hAnsi="黑体" w:cs="黑体" w:hint="eastAsia"/>
          <w:color w:val="0F1115"/>
          <w:szCs w:val="21"/>
          <w:shd w:val="clear" w:color="auto" w:fill="FFFFFF"/>
        </w:rPr>
        <w:t>(资料性附录)</w:t>
      </w:r>
    </w:p>
    <w:p w14:paraId="6D672A5B" w14:textId="77777777" w:rsidR="007C4C0D" w:rsidRDefault="00000000">
      <w:pPr>
        <w:jc w:val="center"/>
        <w:rPr>
          <w:rFonts w:ascii="黑体" w:eastAsia="黑体" w:hAnsi="黑体" w:cs="黑体" w:hint="eastAsia"/>
          <w:color w:val="0F1115"/>
          <w:szCs w:val="21"/>
          <w:shd w:val="clear" w:color="auto" w:fill="FFFFFF"/>
        </w:rPr>
      </w:pPr>
      <w:r>
        <w:rPr>
          <w:rFonts w:ascii="黑体" w:eastAsia="黑体" w:hAnsi="黑体" w:cs="黑体" w:hint="eastAsia"/>
          <w:color w:val="0F1115"/>
          <w:szCs w:val="21"/>
          <w:shd w:val="clear" w:color="auto" w:fill="FFFFFF"/>
        </w:rPr>
        <w:t>重庆地区鲜食辣椒设施</w:t>
      </w:r>
      <w:r>
        <w:rPr>
          <w:rFonts w:ascii="黑体" w:eastAsia="黑体" w:hAnsi="黑体" w:cs="黑体"/>
          <w:color w:val="0F1115"/>
          <w:szCs w:val="21"/>
          <w:shd w:val="clear" w:color="auto" w:fill="FFFFFF"/>
        </w:rPr>
        <w:t>越冬栽培</w:t>
      </w:r>
      <w:r>
        <w:rPr>
          <w:rFonts w:ascii="黑体" w:eastAsia="黑体" w:hAnsi="黑体" w:cs="黑体" w:hint="eastAsia"/>
          <w:color w:val="0F1115"/>
          <w:szCs w:val="21"/>
          <w:shd w:val="clear" w:color="auto" w:fill="FFFFFF"/>
        </w:rPr>
        <w:t>主要病虫害化学防治方案</w:t>
      </w:r>
    </w:p>
    <w:tbl>
      <w:tblPr>
        <w:tblW w:w="972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2"/>
        <w:gridCol w:w="1134"/>
        <w:gridCol w:w="2268"/>
        <w:gridCol w:w="2126"/>
        <w:gridCol w:w="1134"/>
        <w:gridCol w:w="1085"/>
      </w:tblGrid>
      <w:tr w:rsidR="007C4C0D" w14:paraId="59EB909F" w14:textId="77777777">
        <w:trPr>
          <w:trHeight w:val="619"/>
          <w:jc w:val="center"/>
        </w:trPr>
        <w:tc>
          <w:tcPr>
            <w:tcW w:w="1982" w:type="dxa"/>
            <w:vAlign w:val="center"/>
          </w:tcPr>
          <w:p w14:paraId="29D0E2A4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防治对象</w:t>
            </w:r>
          </w:p>
        </w:tc>
        <w:tc>
          <w:tcPr>
            <w:tcW w:w="1134" w:type="dxa"/>
            <w:vAlign w:val="center"/>
          </w:tcPr>
          <w:p w14:paraId="4D93718A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防治时期</w:t>
            </w:r>
          </w:p>
        </w:tc>
        <w:tc>
          <w:tcPr>
            <w:tcW w:w="2268" w:type="dxa"/>
            <w:vAlign w:val="center"/>
          </w:tcPr>
          <w:p w14:paraId="2C778B4F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农药名称</w:t>
            </w:r>
          </w:p>
        </w:tc>
        <w:tc>
          <w:tcPr>
            <w:tcW w:w="2126" w:type="dxa"/>
            <w:vAlign w:val="center"/>
          </w:tcPr>
          <w:p w14:paraId="012816D1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使用剂量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ml(g)/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亩</w:t>
            </w:r>
          </w:p>
        </w:tc>
        <w:tc>
          <w:tcPr>
            <w:tcW w:w="1134" w:type="dxa"/>
            <w:vAlign w:val="center"/>
          </w:tcPr>
          <w:p w14:paraId="79FFFD7B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施药方法</w:t>
            </w:r>
          </w:p>
        </w:tc>
        <w:tc>
          <w:tcPr>
            <w:tcW w:w="1085" w:type="dxa"/>
          </w:tcPr>
          <w:p w14:paraId="6CAC424E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安全间隔期</w:t>
            </w:r>
          </w:p>
          <w:p w14:paraId="2778A200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d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7C4C0D" w14:paraId="70C43712" w14:textId="77777777">
        <w:trPr>
          <w:trHeight w:val="414"/>
          <w:jc w:val="center"/>
        </w:trPr>
        <w:tc>
          <w:tcPr>
            <w:tcW w:w="1982" w:type="dxa"/>
            <w:vAlign w:val="center"/>
          </w:tcPr>
          <w:p w14:paraId="3D180D90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猝倒病</w:t>
            </w:r>
          </w:p>
        </w:tc>
        <w:tc>
          <w:tcPr>
            <w:tcW w:w="1134" w:type="dxa"/>
            <w:vAlign w:val="center"/>
          </w:tcPr>
          <w:p w14:paraId="5ECD1312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发病初期</w:t>
            </w:r>
          </w:p>
        </w:tc>
        <w:tc>
          <w:tcPr>
            <w:tcW w:w="2268" w:type="dxa"/>
            <w:vAlign w:val="center"/>
          </w:tcPr>
          <w:p w14:paraId="7C61777F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50%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多菌灵可湿性粉剂</w:t>
            </w:r>
          </w:p>
        </w:tc>
        <w:tc>
          <w:tcPr>
            <w:tcW w:w="2126" w:type="dxa"/>
            <w:vAlign w:val="center"/>
          </w:tcPr>
          <w:p w14:paraId="42323ACC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16 g~20g+15kg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土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/m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²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苗期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1C068119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拌土</w:t>
            </w:r>
          </w:p>
        </w:tc>
        <w:tc>
          <w:tcPr>
            <w:tcW w:w="1085" w:type="dxa"/>
            <w:vAlign w:val="center"/>
          </w:tcPr>
          <w:p w14:paraId="40935F85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15</w:t>
            </w:r>
          </w:p>
        </w:tc>
      </w:tr>
      <w:tr w:rsidR="007C4C0D" w14:paraId="259F2E1C" w14:textId="77777777">
        <w:trPr>
          <w:trHeight w:val="419"/>
          <w:jc w:val="center"/>
        </w:trPr>
        <w:tc>
          <w:tcPr>
            <w:tcW w:w="1982" w:type="dxa"/>
            <w:vAlign w:val="center"/>
          </w:tcPr>
          <w:p w14:paraId="3281B1DD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立枯病</w:t>
            </w:r>
          </w:p>
        </w:tc>
        <w:tc>
          <w:tcPr>
            <w:tcW w:w="1134" w:type="dxa"/>
            <w:vAlign w:val="center"/>
          </w:tcPr>
          <w:p w14:paraId="34913CBC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炭病初期</w:t>
            </w:r>
          </w:p>
        </w:tc>
        <w:tc>
          <w:tcPr>
            <w:tcW w:w="2268" w:type="dxa"/>
            <w:vAlign w:val="center"/>
          </w:tcPr>
          <w:p w14:paraId="42D3BCC8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5%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井岗霉素水剂</w:t>
            </w:r>
          </w:p>
        </w:tc>
        <w:tc>
          <w:tcPr>
            <w:tcW w:w="2126" w:type="dxa"/>
            <w:vAlign w:val="center"/>
          </w:tcPr>
          <w:p w14:paraId="4FFE1F3E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ml</w:t>
            </w:r>
          </w:p>
        </w:tc>
        <w:tc>
          <w:tcPr>
            <w:tcW w:w="1134" w:type="dxa"/>
            <w:vAlign w:val="center"/>
          </w:tcPr>
          <w:p w14:paraId="63017E83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喷雾</w:t>
            </w:r>
          </w:p>
        </w:tc>
        <w:tc>
          <w:tcPr>
            <w:tcW w:w="1085" w:type="dxa"/>
            <w:vAlign w:val="center"/>
          </w:tcPr>
          <w:p w14:paraId="4B5F647F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14</w:t>
            </w:r>
          </w:p>
        </w:tc>
      </w:tr>
      <w:tr w:rsidR="007C4C0D" w14:paraId="4F39D3FD" w14:textId="77777777">
        <w:trPr>
          <w:trHeight w:val="411"/>
          <w:jc w:val="center"/>
        </w:trPr>
        <w:tc>
          <w:tcPr>
            <w:tcW w:w="1982" w:type="dxa"/>
            <w:vMerge w:val="restart"/>
            <w:vAlign w:val="center"/>
          </w:tcPr>
          <w:p w14:paraId="66B8B712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灰霉病</w:t>
            </w:r>
          </w:p>
        </w:tc>
        <w:tc>
          <w:tcPr>
            <w:tcW w:w="1134" w:type="dxa"/>
            <w:vMerge w:val="restart"/>
            <w:vAlign w:val="center"/>
          </w:tcPr>
          <w:p w14:paraId="575411A4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炭病初期</w:t>
            </w:r>
          </w:p>
        </w:tc>
        <w:tc>
          <w:tcPr>
            <w:tcW w:w="2268" w:type="dxa"/>
            <w:vAlign w:val="center"/>
          </w:tcPr>
          <w:p w14:paraId="4F35B431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50%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腐霉利可湿性粉剂</w:t>
            </w:r>
          </w:p>
        </w:tc>
        <w:tc>
          <w:tcPr>
            <w:tcW w:w="2126" w:type="dxa"/>
            <w:vAlign w:val="center"/>
          </w:tcPr>
          <w:p w14:paraId="5A4EA00E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g~50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g</w:t>
            </w:r>
          </w:p>
        </w:tc>
        <w:tc>
          <w:tcPr>
            <w:tcW w:w="1134" w:type="dxa"/>
            <w:vAlign w:val="center"/>
          </w:tcPr>
          <w:p w14:paraId="155F1447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喷雾</w:t>
            </w:r>
          </w:p>
        </w:tc>
        <w:tc>
          <w:tcPr>
            <w:tcW w:w="1085" w:type="dxa"/>
            <w:vAlign w:val="center"/>
          </w:tcPr>
          <w:p w14:paraId="7B999D70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7</w:t>
            </w:r>
          </w:p>
        </w:tc>
      </w:tr>
      <w:tr w:rsidR="007C4C0D" w14:paraId="658119D9" w14:textId="77777777">
        <w:trPr>
          <w:trHeight w:val="432"/>
          <w:jc w:val="center"/>
        </w:trPr>
        <w:tc>
          <w:tcPr>
            <w:tcW w:w="1982" w:type="dxa"/>
            <w:vMerge/>
          </w:tcPr>
          <w:p w14:paraId="788665F3" w14:textId="77777777" w:rsidR="007C4C0D" w:rsidRDefault="007C4C0D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70221B3" w14:textId="77777777" w:rsidR="007C4C0D" w:rsidRDefault="007C4C0D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7D3A4C6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40%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嗜霉胺可湿性粉剂</w:t>
            </w:r>
          </w:p>
        </w:tc>
        <w:tc>
          <w:tcPr>
            <w:tcW w:w="2126" w:type="dxa"/>
            <w:vAlign w:val="center"/>
          </w:tcPr>
          <w:p w14:paraId="5D65041D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g~90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g</w:t>
            </w:r>
          </w:p>
        </w:tc>
        <w:tc>
          <w:tcPr>
            <w:tcW w:w="1134" w:type="dxa"/>
            <w:vAlign w:val="center"/>
          </w:tcPr>
          <w:p w14:paraId="075BB19E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喷雾</w:t>
            </w:r>
          </w:p>
        </w:tc>
        <w:tc>
          <w:tcPr>
            <w:tcW w:w="1085" w:type="dxa"/>
            <w:vAlign w:val="center"/>
          </w:tcPr>
          <w:p w14:paraId="63B9AF25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7</w:t>
            </w:r>
          </w:p>
        </w:tc>
      </w:tr>
      <w:tr w:rsidR="007C4C0D" w14:paraId="019160DE" w14:textId="77777777">
        <w:trPr>
          <w:trHeight w:val="410"/>
          <w:jc w:val="center"/>
        </w:trPr>
        <w:tc>
          <w:tcPr>
            <w:tcW w:w="1982" w:type="dxa"/>
            <w:vMerge/>
          </w:tcPr>
          <w:p w14:paraId="24C979E4" w14:textId="77777777" w:rsidR="007C4C0D" w:rsidRDefault="007C4C0D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055F46C" w14:textId="77777777" w:rsidR="007C4C0D" w:rsidRDefault="007C4C0D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C8EAFD8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50%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异菌臊可湿性粉剂</w:t>
            </w:r>
          </w:p>
        </w:tc>
        <w:tc>
          <w:tcPr>
            <w:tcW w:w="2126" w:type="dxa"/>
            <w:vAlign w:val="center"/>
          </w:tcPr>
          <w:p w14:paraId="68FCDEC9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g~100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g</w:t>
            </w:r>
          </w:p>
        </w:tc>
        <w:tc>
          <w:tcPr>
            <w:tcW w:w="1134" w:type="dxa"/>
            <w:vAlign w:val="center"/>
          </w:tcPr>
          <w:p w14:paraId="47FBC5BF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喷雾</w:t>
            </w:r>
          </w:p>
        </w:tc>
        <w:tc>
          <w:tcPr>
            <w:tcW w:w="1085" w:type="dxa"/>
            <w:vAlign w:val="center"/>
          </w:tcPr>
          <w:p w14:paraId="20DE0C7A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7</w:t>
            </w:r>
          </w:p>
        </w:tc>
      </w:tr>
      <w:tr w:rsidR="007C4C0D" w14:paraId="5E1668B2" w14:textId="77777777">
        <w:trPr>
          <w:trHeight w:val="287"/>
          <w:jc w:val="center"/>
        </w:trPr>
        <w:tc>
          <w:tcPr>
            <w:tcW w:w="1982" w:type="dxa"/>
            <w:vMerge w:val="restart"/>
            <w:vAlign w:val="center"/>
          </w:tcPr>
          <w:p w14:paraId="413DCF22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疫病</w:t>
            </w:r>
          </w:p>
        </w:tc>
        <w:tc>
          <w:tcPr>
            <w:tcW w:w="1134" w:type="dxa"/>
            <w:vMerge w:val="restart"/>
            <w:vAlign w:val="center"/>
          </w:tcPr>
          <w:p w14:paraId="7B4024D0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发病初期</w:t>
            </w:r>
          </w:p>
        </w:tc>
        <w:tc>
          <w:tcPr>
            <w:tcW w:w="2268" w:type="dxa"/>
            <w:vAlign w:val="center"/>
          </w:tcPr>
          <w:p w14:paraId="66D14695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58%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甲箱锰锌可湿性粉剂</w:t>
            </w:r>
          </w:p>
        </w:tc>
        <w:tc>
          <w:tcPr>
            <w:tcW w:w="2126" w:type="dxa"/>
            <w:vAlign w:val="center"/>
          </w:tcPr>
          <w:p w14:paraId="058DA843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150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g~180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g</w:t>
            </w:r>
          </w:p>
        </w:tc>
        <w:tc>
          <w:tcPr>
            <w:tcW w:w="1134" w:type="dxa"/>
            <w:vAlign w:val="center"/>
          </w:tcPr>
          <w:p w14:paraId="267CB58F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喷雾</w:t>
            </w:r>
          </w:p>
        </w:tc>
        <w:tc>
          <w:tcPr>
            <w:tcW w:w="1085" w:type="dxa"/>
            <w:vAlign w:val="center"/>
          </w:tcPr>
          <w:p w14:paraId="194DF0AA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</w:t>
            </w:r>
          </w:p>
        </w:tc>
      </w:tr>
      <w:tr w:rsidR="007C4C0D" w14:paraId="0EE9B091" w14:textId="77777777">
        <w:trPr>
          <w:trHeight w:val="392"/>
          <w:jc w:val="center"/>
        </w:trPr>
        <w:tc>
          <w:tcPr>
            <w:tcW w:w="1982" w:type="dxa"/>
            <w:vMerge/>
          </w:tcPr>
          <w:p w14:paraId="1CBB64AF" w14:textId="77777777" w:rsidR="007C4C0D" w:rsidRDefault="007C4C0D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C125641" w14:textId="77777777" w:rsidR="007C4C0D" w:rsidRDefault="007C4C0D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683DCCC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50%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异菌脲可湿性粉剂</w:t>
            </w:r>
          </w:p>
        </w:tc>
        <w:tc>
          <w:tcPr>
            <w:tcW w:w="2126" w:type="dxa"/>
            <w:vAlign w:val="center"/>
          </w:tcPr>
          <w:p w14:paraId="4BBA4823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g~100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g</w:t>
            </w:r>
          </w:p>
        </w:tc>
        <w:tc>
          <w:tcPr>
            <w:tcW w:w="1134" w:type="dxa"/>
            <w:vAlign w:val="center"/>
          </w:tcPr>
          <w:p w14:paraId="446E523D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喷雾</w:t>
            </w:r>
          </w:p>
        </w:tc>
        <w:tc>
          <w:tcPr>
            <w:tcW w:w="1085" w:type="dxa"/>
            <w:vAlign w:val="center"/>
          </w:tcPr>
          <w:p w14:paraId="5755BABC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7</w:t>
            </w:r>
          </w:p>
        </w:tc>
      </w:tr>
      <w:tr w:rsidR="007C4C0D" w14:paraId="6B82AA35" w14:textId="77777777">
        <w:trPr>
          <w:trHeight w:val="284"/>
          <w:jc w:val="center"/>
        </w:trPr>
        <w:tc>
          <w:tcPr>
            <w:tcW w:w="1982" w:type="dxa"/>
            <w:vMerge/>
          </w:tcPr>
          <w:p w14:paraId="36275E3A" w14:textId="77777777" w:rsidR="007C4C0D" w:rsidRDefault="007C4C0D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F56AFB6" w14:textId="77777777" w:rsidR="007C4C0D" w:rsidRDefault="007C4C0D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B9FAE62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80%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代森锰锌可湿性粉剂</w:t>
            </w:r>
          </w:p>
        </w:tc>
        <w:tc>
          <w:tcPr>
            <w:tcW w:w="2126" w:type="dxa"/>
            <w:vAlign w:val="center"/>
          </w:tcPr>
          <w:p w14:paraId="17F1DA91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150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g~200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g</w:t>
            </w:r>
          </w:p>
        </w:tc>
        <w:tc>
          <w:tcPr>
            <w:tcW w:w="1134" w:type="dxa"/>
            <w:vAlign w:val="center"/>
          </w:tcPr>
          <w:p w14:paraId="345AB4E8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喷雾</w:t>
            </w:r>
          </w:p>
        </w:tc>
        <w:tc>
          <w:tcPr>
            <w:tcW w:w="1085" w:type="dxa"/>
            <w:vAlign w:val="center"/>
          </w:tcPr>
          <w:p w14:paraId="16DB0605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14</w:t>
            </w:r>
          </w:p>
        </w:tc>
      </w:tr>
      <w:tr w:rsidR="007C4C0D" w14:paraId="3EE39C34" w14:textId="77777777">
        <w:trPr>
          <w:trHeight w:val="387"/>
          <w:jc w:val="center"/>
        </w:trPr>
        <w:tc>
          <w:tcPr>
            <w:tcW w:w="1982" w:type="dxa"/>
            <w:vMerge w:val="restart"/>
            <w:vAlign w:val="center"/>
          </w:tcPr>
          <w:p w14:paraId="0EC89C88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炭疽病</w:t>
            </w:r>
          </w:p>
        </w:tc>
        <w:tc>
          <w:tcPr>
            <w:tcW w:w="1134" w:type="dxa"/>
            <w:vMerge w:val="restart"/>
            <w:vAlign w:val="center"/>
          </w:tcPr>
          <w:p w14:paraId="4129C8D3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发病初期</w:t>
            </w:r>
          </w:p>
        </w:tc>
        <w:tc>
          <w:tcPr>
            <w:tcW w:w="2268" w:type="dxa"/>
            <w:vAlign w:val="center"/>
          </w:tcPr>
          <w:p w14:paraId="7B0A2210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50%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多菌灵可湿粉剂</w:t>
            </w:r>
          </w:p>
        </w:tc>
        <w:tc>
          <w:tcPr>
            <w:tcW w:w="2126" w:type="dxa"/>
            <w:vAlign w:val="center"/>
          </w:tcPr>
          <w:p w14:paraId="4EC9B0BB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g~100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g</w:t>
            </w:r>
          </w:p>
        </w:tc>
        <w:tc>
          <w:tcPr>
            <w:tcW w:w="1134" w:type="dxa"/>
            <w:vAlign w:val="center"/>
          </w:tcPr>
          <w:p w14:paraId="2A8DC596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喷雾</w:t>
            </w:r>
          </w:p>
        </w:tc>
        <w:tc>
          <w:tcPr>
            <w:tcW w:w="1085" w:type="dxa"/>
            <w:vAlign w:val="center"/>
          </w:tcPr>
          <w:p w14:paraId="1BE1C231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7</w:t>
            </w:r>
          </w:p>
        </w:tc>
      </w:tr>
      <w:tr w:rsidR="007C4C0D" w14:paraId="623E2197" w14:textId="77777777">
        <w:trPr>
          <w:trHeight w:val="280"/>
          <w:jc w:val="center"/>
        </w:trPr>
        <w:tc>
          <w:tcPr>
            <w:tcW w:w="1982" w:type="dxa"/>
            <w:vMerge/>
          </w:tcPr>
          <w:p w14:paraId="3CEC5EE4" w14:textId="77777777" w:rsidR="007C4C0D" w:rsidRDefault="007C4C0D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3012F29" w14:textId="77777777" w:rsidR="007C4C0D" w:rsidRDefault="007C4C0D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F7B2C08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80%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代森锰锌可湿性粉剂</w:t>
            </w:r>
          </w:p>
        </w:tc>
        <w:tc>
          <w:tcPr>
            <w:tcW w:w="2126" w:type="dxa"/>
            <w:vAlign w:val="center"/>
          </w:tcPr>
          <w:p w14:paraId="63551D93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150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g~200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g</w:t>
            </w:r>
          </w:p>
        </w:tc>
        <w:tc>
          <w:tcPr>
            <w:tcW w:w="1134" w:type="dxa"/>
            <w:vAlign w:val="center"/>
          </w:tcPr>
          <w:p w14:paraId="535C752E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喷雾</w:t>
            </w:r>
          </w:p>
        </w:tc>
        <w:tc>
          <w:tcPr>
            <w:tcW w:w="1085" w:type="dxa"/>
            <w:vAlign w:val="center"/>
          </w:tcPr>
          <w:p w14:paraId="1D084B51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14</w:t>
            </w:r>
          </w:p>
        </w:tc>
      </w:tr>
      <w:tr w:rsidR="007C4C0D" w14:paraId="41D7A25C" w14:textId="77777777">
        <w:trPr>
          <w:trHeight w:val="242"/>
          <w:jc w:val="center"/>
        </w:trPr>
        <w:tc>
          <w:tcPr>
            <w:tcW w:w="1982" w:type="dxa"/>
            <w:vMerge w:val="restart"/>
            <w:vAlign w:val="center"/>
          </w:tcPr>
          <w:p w14:paraId="049B7C6B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病毒病</w:t>
            </w:r>
          </w:p>
        </w:tc>
        <w:tc>
          <w:tcPr>
            <w:tcW w:w="1134" w:type="dxa"/>
            <w:vMerge w:val="restart"/>
            <w:vAlign w:val="center"/>
          </w:tcPr>
          <w:p w14:paraId="5C00D130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发病初期</w:t>
            </w:r>
          </w:p>
        </w:tc>
        <w:tc>
          <w:tcPr>
            <w:tcW w:w="2268" w:type="dxa"/>
            <w:vAlign w:val="center"/>
          </w:tcPr>
          <w:p w14:paraId="266600BF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8%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宁南霉素水剂</w:t>
            </w:r>
          </w:p>
        </w:tc>
        <w:tc>
          <w:tcPr>
            <w:tcW w:w="2126" w:type="dxa"/>
            <w:vAlign w:val="center"/>
          </w:tcPr>
          <w:p w14:paraId="32375EDA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75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ml~104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ml</w:t>
            </w:r>
          </w:p>
        </w:tc>
        <w:tc>
          <w:tcPr>
            <w:tcW w:w="1134" w:type="dxa"/>
            <w:vAlign w:val="center"/>
          </w:tcPr>
          <w:p w14:paraId="113EA545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喷雾</w:t>
            </w:r>
          </w:p>
        </w:tc>
        <w:tc>
          <w:tcPr>
            <w:tcW w:w="1085" w:type="dxa"/>
            <w:vAlign w:val="center"/>
          </w:tcPr>
          <w:p w14:paraId="2B56F3E7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7</w:t>
            </w:r>
          </w:p>
        </w:tc>
      </w:tr>
      <w:tr w:rsidR="007C4C0D" w14:paraId="274BAF9E" w14:textId="77777777">
        <w:trPr>
          <w:trHeight w:val="218"/>
          <w:jc w:val="center"/>
        </w:trPr>
        <w:tc>
          <w:tcPr>
            <w:tcW w:w="1982" w:type="dxa"/>
            <w:vMerge/>
          </w:tcPr>
          <w:p w14:paraId="087C7B2B" w14:textId="77777777" w:rsidR="007C4C0D" w:rsidRDefault="007C4C0D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A8DC8A2" w14:textId="77777777" w:rsidR="007C4C0D" w:rsidRDefault="007C4C0D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C56C88B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0.5%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香菇多糖水剂</w:t>
            </w:r>
          </w:p>
        </w:tc>
        <w:tc>
          <w:tcPr>
            <w:tcW w:w="2126" w:type="dxa"/>
            <w:vAlign w:val="center"/>
          </w:tcPr>
          <w:p w14:paraId="4858403B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200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ml~300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ml</w:t>
            </w:r>
          </w:p>
        </w:tc>
        <w:tc>
          <w:tcPr>
            <w:tcW w:w="1134" w:type="dxa"/>
            <w:vAlign w:val="center"/>
          </w:tcPr>
          <w:p w14:paraId="7CA4F910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喷雾</w:t>
            </w:r>
          </w:p>
        </w:tc>
        <w:tc>
          <w:tcPr>
            <w:tcW w:w="1085" w:type="dxa"/>
            <w:vAlign w:val="center"/>
          </w:tcPr>
          <w:p w14:paraId="5FF3CEA6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</w:t>
            </w:r>
          </w:p>
        </w:tc>
      </w:tr>
      <w:tr w:rsidR="007C4C0D" w14:paraId="09D61F26" w14:textId="77777777">
        <w:trPr>
          <w:trHeight w:val="322"/>
          <w:jc w:val="center"/>
        </w:trPr>
        <w:tc>
          <w:tcPr>
            <w:tcW w:w="1982" w:type="dxa"/>
            <w:vAlign w:val="center"/>
          </w:tcPr>
          <w:p w14:paraId="1D9CF6CC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青桔病</w:t>
            </w:r>
          </w:p>
        </w:tc>
        <w:tc>
          <w:tcPr>
            <w:tcW w:w="1134" w:type="dxa"/>
            <w:vAlign w:val="center"/>
          </w:tcPr>
          <w:p w14:paraId="29B4C501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发病初期</w:t>
            </w:r>
          </w:p>
        </w:tc>
        <w:tc>
          <w:tcPr>
            <w:tcW w:w="2268" w:type="dxa"/>
            <w:vAlign w:val="center"/>
          </w:tcPr>
          <w:p w14:paraId="16F6897D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50%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甲基硫酶灵悬浮剂</w:t>
            </w:r>
          </w:p>
        </w:tc>
        <w:tc>
          <w:tcPr>
            <w:tcW w:w="2126" w:type="dxa"/>
            <w:vAlign w:val="center"/>
          </w:tcPr>
          <w:p w14:paraId="0B0536E3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g~47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g</w:t>
            </w:r>
          </w:p>
        </w:tc>
        <w:tc>
          <w:tcPr>
            <w:tcW w:w="1134" w:type="dxa"/>
            <w:vAlign w:val="center"/>
          </w:tcPr>
          <w:p w14:paraId="621757F6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灌根</w:t>
            </w:r>
          </w:p>
        </w:tc>
        <w:tc>
          <w:tcPr>
            <w:tcW w:w="1085" w:type="dxa"/>
            <w:vAlign w:val="center"/>
          </w:tcPr>
          <w:p w14:paraId="34966CBB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7</w:t>
            </w:r>
          </w:p>
        </w:tc>
      </w:tr>
      <w:tr w:rsidR="007C4C0D" w14:paraId="1315A2EE" w14:textId="77777777">
        <w:trPr>
          <w:trHeight w:val="270"/>
          <w:jc w:val="center"/>
        </w:trPr>
        <w:tc>
          <w:tcPr>
            <w:tcW w:w="1982" w:type="dxa"/>
            <w:vMerge w:val="restart"/>
            <w:vAlign w:val="center"/>
          </w:tcPr>
          <w:p w14:paraId="7675A6C7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蚜虫、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粉虱</w:t>
            </w:r>
          </w:p>
        </w:tc>
        <w:tc>
          <w:tcPr>
            <w:tcW w:w="1134" w:type="dxa"/>
            <w:vMerge w:val="restart"/>
            <w:vAlign w:val="center"/>
          </w:tcPr>
          <w:p w14:paraId="1A8C266B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有蚜（粉虱）株率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20%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时</w:t>
            </w:r>
          </w:p>
        </w:tc>
        <w:tc>
          <w:tcPr>
            <w:tcW w:w="2268" w:type="dxa"/>
            <w:vAlign w:val="center"/>
          </w:tcPr>
          <w:p w14:paraId="0DAA8FBF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1.5%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苦参碱水剂</w:t>
            </w:r>
          </w:p>
        </w:tc>
        <w:tc>
          <w:tcPr>
            <w:tcW w:w="2126" w:type="dxa"/>
            <w:vAlign w:val="center"/>
          </w:tcPr>
          <w:p w14:paraId="635940B1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g-40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g</w:t>
            </w:r>
          </w:p>
        </w:tc>
        <w:tc>
          <w:tcPr>
            <w:tcW w:w="1134" w:type="dxa"/>
            <w:vAlign w:val="center"/>
          </w:tcPr>
          <w:p w14:paraId="7213A9E1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喷雾</w:t>
            </w:r>
          </w:p>
        </w:tc>
        <w:tc>
          <w:tcPr>
            <w:tcW w:w="1085" w:type="dxa"/>
            <w:vAlign w:val="center"/>
          </w:tcPr>
          <w:p w14:paraId="776905EF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</w:t>
            </w:r>
          </w:p>
        </w:tc>
      </w:tr>
      <w:tr w:rsidR="007C4C0D" w14:paraId="3D53CC6A" w14:textId="77777777">
        <w:trPr>
          <w:trHeight w:val="104"/>
          <w:jc w:val="center"/>
        </w:trPr>
        <w:tc>
          <w:tcPr>
            <w:tcW w:w="1982" w:type="dxa"/>
            <w:vMerge/>
            <w:vAlign w:val="center"/>
          </w:tcPr>
          <w:p w14:paraId="401836BD" w14:textId="77777777" w:rsidR="007C4C0D" w:rsidRDefault="007C4C0D">
            <w:pPr>
              <w:pStyle w:val="af6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BF8C5ED" w14:textId="77777777" w:rsidR="007C4C0D" w:rsidRDefault="007C4C0D">
            <w:pPr>
              <w:pStyle w:val="af6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1CE0A10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%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溴氰虫酰胺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悬乳剂</w:t>
            </w:r>
          </w:p>
        </w:tc>
        <w:tc>
          <w:tcPr>
            <w:tcW w:w="2126" w:type="dxa"/>
            <w:vAlign w:val="center"/>
          </w:tcPr>
          <w:p w14:paraId="2864D01F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20 ml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～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40 ml</w:t>
            </w:r>
          </w:p>
        </w:tc>
        <w:tc>
          <w:tcPr>
            <w:tcW w:w="1134" w:type="dxa"/>
            <w:vAlign w:val="center"/>
          </w:tcPr>
          <w:p w14:paraId="3E90F39A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喷雾</w:t>
            </w:r>
          </w:p>
        </w:tc>
        <w:tc>
          <w:tcPr>
            <w:tcW w:w="1085" w:type="dxa"/>
            <w:vAlign w:val="center"/>
          </w:tcPr>
          <w:p w14:paraId="59DE3994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</w:t>
            </w:r>
          </w:p>
        </w:tc>
      </w:tr>
      <w:tr w:rsidR="007C4C0D" w14:paraId="3ABA5219" w14:textId="77777777">
        <w:trPr>
          <w:trHeight w:val="326"/>
          <w:jc w:val="center"/>
        </w:trPr>
        <w:tc>
          <w:tcPr>
            <w:tcW w:w="1982" w:type="dxa"/>
            <w:vMerge w:val="restart"/>
            <w:vAlign w:val="center"/>
          </w:tcPr>
          <w:p w14:paraId="52D5DCB1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红蜘蛛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、茶黄螨</w:t>
            </w:r>
          </w:p>
        </w:tc>
        <w:tc>
          <w:tcPr>
            <w:tcW w:w="1134" w:type="dxa"/>
            <w:vMerge w:val="restart"/>
            <w:vAlign w:val="center"/>
          </w:tcPr>
          <w:p w14:paraId="71805880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有螨株率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20%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时</w:t>
            </w:r>
          </w:p>
        </w:tc>
        <w:tc>
          <w:tcPr>
            <w:tcW w:w="2268" w:type="dxa"/>
            <w:vAlign w:val="center"/>
          </w:tcPr>
          <w:p w14:paraId="63D01D69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%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联苯肼酯悬浮剂</w:t>
            </w:r>
          </w:p>
        </w:tc>
        <w:tc>
          <w:tcPr>
            <w:tcW w:w="2126" w:type="dxa"/>
            <w:vAlign w:val="center"/>
          </w:tcPr>
          <w:p w14:paraId="4205292D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20 ml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～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30 ml</w:t>
            </w:r>
          </w:p>
        </w:tc>
        <w:tc>
          <w:tcPr>
            <w:tcW w:w="1134" w:type="dxa"/>
            <w:vAlign w:val="center"/>
          </w:tcPr>
          <w:p w14:paraId="5B0969A1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喷雾</w:t>
            </w:r>
          </w:p>
        </w:tc>
        <w:tc>
          <w:tcPr>
            <w:tcW w:w="1085" w:type="dxa"/>
            <w:vAlign w:val="center"/>
          </w:tcPr>
          <w:p w14:paraId="13262DDE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</w:t>
            </w:r>
          </w:p>
        </w:tc>
      </w:tr>
      <w:tr w:rsidR="007C4C0D" w14:paraId="2A0D7D09" w14:textId="77777777">
        <w:trPr>
          <w:trHeight w:val="287"/>
          <w:jc w:val="center"/>
        </w:trPr>
        <w:tc>
          <w:tcPr>
            <w:tcW w:w="1982" w:type="dxa"/>
            <w:vMerge/>
            <w:vAlign w:val="center"/>
          </w:tcPr>
          <w:p w14:paraId="18EC689E" w14:textId="77777777" w:rsidR="007C4C0D" w:rsidRDefault="007C4C0D">
            <w:pPr>
              <w:pStyle w:val="af6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0763F94" w14:textId="77777777" w:rsidR="007C4C0D" w:rsidRDefault="007C4C0D">
            <w:pPr>
              <w:pStyle w:val="af6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371E3DD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%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藜芦碱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可溶液剂</w:t>
            </w:r>
          </w:p>
        </w:tc>
        <w:tc>
          <w:tcPr>
            <w:tcW w:w="2126" w:type="dxa"/>
            <w:vAlign w:val="center"/>
          </w:tcPr>
          <w:p w14:paraId="133F599F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120 g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～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140 g</w:t>
            </w:r>
          </w:p>
        </w:tc>
        <w:tc>
          <w:tcPr>
            <w:tcW w:w="1134" w:type="dxa"/>
            <w:vAlign w:val="center"/>
          </w:tcPr>
          <w:p w14:paraId="005DF56B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喷雾</w:t>
            </w:r>
          </w:p>
        </w:tc>
        <w:tc>
          <w:tcPr>
            <w:tcW w:w="1085" w:type="dxa"/>
            <w:vAlign w:val="center"/>
          </w:tcPr>
          <w:p w14:paraId="2F9CB661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</w:t>
            </w:r>
          </w:p>
        </w:tc>
      </w:tr>
      <w:tr w:rsidR="007C4C0D" w14:paraId="398F0A28" w14:textId="77777777">
        <w:trPr>
          <w:trHeight w:val="640"/>
          <w:jc w:val="center"/>
        </w:trPr>
        <w:tc>
          <w:tcPr>
            <w:tcW w:w="1982" w:type="dxa"/>
            <w:vMerge w:val="restart"/>
            <w:vAlign w:val="center"/>
          </w:tcPr>
          <w:p w14:paraId="6282834E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烟青虫、棉铃虫</w:t>
            </w:r>
          </w:p>
        </w:tc>
        <w:tc>
          <w:tcPr>
            <w:tcW w:w="1134" w:type="dxa"/>
            <w:vMerge w:val="restart"/>
            <w:vAlign w:val="center"/>
          </w:tcPr>
          <w:p w14:paraId="43F43AA7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卵孵化盛</w:t>
            </w:r>
          </w:p>
          <w:p w14:paraId="0B7AE10D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期、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2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龄盛期</w:t>
            </w:r>
          </w:p>
        </w:tc>
        <w:tc>
          <w:tcPr>
            <w:tcW w:w="2268" w:type="dxa"/>
            <w:vAlign w:val="center"/>
          </w:tcPr>
          <w:p w14:paraId="04187509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1%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甲氨基阿维菌素苯甲酸盐微乳剂</w:t>
            </w:r>
          </w:p>
        </w:tc>
        <w:tc>
          <w:tcPr>
            <w:tcW w:w="2126" w:type="dxa"/>
            <w:vAlign w:val="center"/>
          </w:tcPr>
          <w:p w14:paraId="394E8E6C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ml~20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ml</w:t>
            </w:r>
          </w:p>
        </w:tc>
        <w:tc>
          <w:tcPr>
            <w:tcW w:w="1134" w:type="dxa"/>
            <w:vAlign w:val="center"/>
          </w:tcPr>
          <w:p w14:paraId="15BA88E6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喷雾</w:t>
            </w:r>
          </w:p>
        </w:tc>
        <w:tc>
          <w:tcPr>
            <w:tcW w:w="1085" w:type="dxa"/>
            <w:vAlign w:val="center"/>
          </w:tcPr>
          <w:p w14:paraId="302293DB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</w:t>
            </w:r>
          </w:p>
        </w:tc>
      </w:tr>
      <w:tr w:rsidR="007C4C0D" w14:paraId="08367CA4" w14:textId="77777777">
        <w:trPr>
          <w:trHeight w:val="660"/>
          <w:jc w:val="center"/>
        </w:trPr>
        <w:tc>
          <w:tcPr>
            <w:tcW w:w="1982" w:type="dxa"/>
            <w:vMerge/>
          </w:tcPr>
          <w:p w14:paraId="3F8572F4" w14:textId="77777777" w:rsidR="007C4C0D" w:rsidRDefault="007C4C0D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D97CCFC" w14:textId="77777777" w:rsidR="007C4C0D" w:rsidRDefault="007C4C0D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39FD14A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5%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氯虫苯甲酰胺量浮剂</w:t>
            </w:r>
          </w:p>
        </w:tc>
        <w:tc>
          <w:tcPr>
            <w:tcW w:w="2126" w:type="dxa"/>
            <w:vAlign w:val="center"/>
          </w:tcPr>
          <w:p w14:paraId="652CD388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ml~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40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ml</w:t>
            </w:r>
          </w:p>
        </w:tc>
        <w:tc>
          <w:tcPr>
            <w:tcW w:w="1134" w:type="dxa"/>
            <w:vAlign w:val="center"/>
          </w:tcPr>
          <w:p w14:paraId="03BBE579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喷雾</w:t>
            </w:r>
          </w:p>
        </w:tc>
        <w:tc>
          <w:tcPr>
            <w:tcW w:w="1085" w:type="dxa"/>
            <w:vAlign w:val="center"/>
          </w:tcPr>
          <w:p w14:paraId="5A5EF6FF" w14:textId="77777777" w:rsidR="007C4C0D" w:rsidRDefault="00000000">
            <w:pPr>
              <w:pStyle w:val="af6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</w:t>
            </w:r>
          </w:p>
        </w:tc>
      </w:tr>
    </w:tbl>
    <w:p w14:paraId="2D58578D" w14:textId="77777777" w:rsidR="007C4C0D" w:rsidRDefault="007C4C0D">
      <w:pPr>
        <w:rPr>
          <w:rFonts w:ascii="Segoe UI" w:eastAsia="宋体" w:hAnsi="Segoe UI" w:cs="Segoe UI"/>
          <w:color w:val="0F1115"/>
          <w:sz w:val="19"/>
          <w:szCs w:val="19"/>
          <w:shd w:val="clear" w:color="auto" w:fill="FFFFFF"/>
        </w:rPr>
      </w:pPr>
    </w:p>
    <w:sectPr w:rsidR="007C4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41ECC" w14:textId="77777777" w:rsidR="004B3B83" w:rsidRDefault="004B3B83" w:rsidP="000E7B0C">
      <w:pPr>
        <w:rPr>
          <w:rFonts w:hint="eastAsia"/>
        </w:rPr>
      </w:pPr>
      <w:r>
        <w:separator/>
      </w:r>
    </w:p>
  </w:endnote>
  <w:endnote w:type="continuationSeparator" w:id="0">
    <w:p w14:paraId="6084FE16" w14:textId="77777777" w:rsidR="004B3B83" w:rsidRDefault="004B3B83" w:rsidP="000E7B0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E93F4" w14:textId="77777777" w:rsidR="004B3B83" w:rsidRDefault="004B3B83" w:rsidP="000E7B0C">
      <w:pPr>
        <w:rPr>
          <w:rFonts w:hint="eastAsia"/>
        </w:rPr>
      </w:pPr>
      <w:r>
        <w:separator/>
      </w:r>
    </w:p>
  </w:footnote>
  <w:footnote w:type="continuationSeparator" w:id="0">
    <w:p w14:paraId="2224898D" w14:textId="77777777" w:rsidR="004B3B83" w:rsidRDefault="004B3B83" w:rsidP="000E7B0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568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1418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 w16cid:durableId="1106195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D5E"/>
    <w:rsid w:val="00001BB4"/>
    <w:rsid w:val="00054652"/>
    <w:rsid w:val="00093D21"/>
    <w:rsid w:val="000A6140"/>
    <w:rsid w:val="000E7B0C"/>
    <w:rsid w:val="00115B80"/>
    <w:rsid w:val="00133859"/>
    <w:rsid w:val="00161CFF"/>
    <w:rsid w:val="001D1F70"/>
    <w:rsid w:val="00204D5E"/>
    <w:rsid w:val="002B6DE5"/>
    <w:rsid w:val="002D6265"/>
    <w:rsid w:val="00432600"/>
    <w:rsid w:val="004B3B83"/>
    <w:rsid w:val="004F06A2"/>
    <w:rsid w:val="005F4196"/>
    <w:rsid w:val="00647077"/>
    <w:rsid w:val="00655E18"/>
    <w:rsid w:val="007C4C0D"/>
    <w:rsid w:val="00807678"/>
    <w:rsid w:val="00842979"/>
    <w:rsid w:val="00906A64"/>
    <w:rsid w:val="00960D6E"/>
    <w:rsid w:val="00BA4862"/>
    <w:rsid w:val="00CF74AE"/>
    <w:rsid w:val="00D17D9E"/>
    <w:rsid w:val="00DD1165"/>
    <w:rsid w:val="00E1455E"/>
    <w:rsid w:val="00EA519A"/>
    <w:rsid w:val="00ED1EB4"/>
    <w:rsid w:val="00ED3DB6"/>
    <w:rsid w:val="0AF5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5C29B65"/>
  <w15:docId w15:val="{01680D16-ECC3-43EC-9816-C19C2925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2"/>
    <w:next w:val="a2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footer"/>
    <w:basedOn w:val="a2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2"/>
    <w:link w:val="a9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2"/>
    <w:next w:val="a2"/>
    <w:link w:val="ab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Normal (Web)"/>
    <w:basedOn w:val="a2"/>
    <w:qFormat/>
    <w:rPr>
      <w:sz w:val="24"/>
    </w:rPr>
  </w:style>
  <w:style w:type="paragraph" w:styleId="ad">
    <w:name w:val="Title"/>
    <w:basedOn w:val="a2"/>
    <w:next w:val="a2"/>
    <w:link w:val="ae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f">
    <w:name w:val="Table Grid"/>
    <w:basedOn w:val="a4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3"/>
    <w:qFormat/>
    <w:rPr>
      <w:b/>
    </w:rPr>
  </w:style>
  <w:style w:type="character" w:customStyle="1" w:styleId="10">
    <w:name w:val="标题 1 字符"/>
    <w:basedOn w:val="a3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3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3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3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3"/>
    <w:link w:val="5"/>
    <w:uiPriority w:val="9"/>
    <w:semiHidden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3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3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3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3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e">
    <w:name w:val="标题 字符"/>
    <w:basedOn w:val="a3"/>
    <w:link w:val="ad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副标题 字符"/>
    <w:basedOn w:val="a3"/>
    <w:link w:val="aa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2"/>
    <w:next w:val="a2"/>
    <w:link w:val="af2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2">
    <w:name w:val="引用 字符"/>
    <w:basedOn w:val="a3"/>
    <w:link w:val="af1"/>
    <w:uiPriority w:val="29"/>
    <w:rPr>
      <w:i/>
      <w:iCs/>
      <w:color w:val="404040" w:themeColor="text1" w:themeTint="BF"/>
    </w:rPr>
  </w:style>
  <w:style w:type="paragraph" w:styleId="af3">
    <w:name w:val="List Paragraph"/>
    <w:basedOn w:val="a2"/>
    <w:uiPriority w:val="34"/>
    <w:qFormat/>
    <w:pPr>
      <w:ind w:left="720"/>
      <w:contextualSpacing/>
    </w:pPr>
  </w:style>
  <w:style w:type="character" w:customStyle="1" w:styleId="11">
    <w:name w:val="明显强调1"/>
    <w:basedOn w:val="a3"/>
    <w:uiPriority w:val="21"/>
    <w:qFormat/>
    <w:rPr>
      <w:i/>
      <w:iCs/>
      <w:color w:val="2F5496" w:themeColor="accent1" w:themeShade="BF"/>
    </w:rPr>
  </w:style>
  <w:style w:type="paragraph" w:styleId="af4">
    <w:name w:val="Intense Quote"/>
    <w:basedOn w:val="a2"/>
    <w:next w:val="a2"/>
    <w:link w:val="af5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5">
    <w:name w:val="明显引用 字符"/>
    <w:basedOn w:val="a3"/>
    <w:link w:val="af4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3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af6">
    <w:name w:val="段"/>
    <w:link w:val="Char"/>
    <w:uiPriority w:val="99"/>
    <w:qFormat/>
    <w:pPr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章标题"/>
    <w:next w:val="af6"/>
    <w:qFormat/>
    <w:pPr>
      <w:numPr>
        <w:numId w:val="1"/>
      </w:numPr>
      <w:spacing w:beforeLines="100" w:before="312" w:afterLines="100" w:after="312"/>
      <w:jc w:val="both"/>
      <w:outlineLvl w:val="1"/>
    </w:pPr>
    <w:rPr>
      <w:rFonts w:ascii="黑体" w:eastAsia="黑体"/>
      <w:sz w:val="21"/>
    </w:rPr>
  </w:style>
  <w:style w:type="paragraph" w:customStyle="1" w:styleId="a1">
    <w:name w:val="二级条标题"/>
    <w:basedOn w:val="a0"/>
    <w:next w:val="af6"/>
    <w:qFormat/>
    <w:pPr>
      <w:numPr>
        <w:ilvl w:val="2"/>
      </w:numPr>
      <w:spacing w:before="50" w:after="50"/>
      <w:outlineLvl w:val="3"/>
    </w:pPr>
  </w:style>
  <w:style w:type="paragraph" w:customStyle="1" w:styleId="a0">
    <w:name w:val="一级条标题"/>
    <w:next w:val="af6"/>
    <w:qFormat/>
    <w:pPr>
      <w:numPr>
        <w:ilvl w:val="1"/>
        <w:numId w:val="1"/>
      </w:numPr>
      <w:spacing w:beforeLines="50" w:before="156" w:afterLines="50" w:after="156"/>
      <w:outlineLvl w:val="2"/>
    </w:pPr>
    <w:rPr>
      <w:rFonts w:ascii="黑体" w:eastAsia="黑体" w:hAnsi="Times New Roman" w:cs="Times New Roman"/>
      <w:sz w:val="21"/>
      <w:szCs w:val="21"/>
    </w:rPr>
  </w:style>
  <w:style w:type="paragraph" w:customStyle="1" w:styleId="13">
    <w:name w:val="列出段落1"/>
    <w:basedOn w:val="a2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customStyle="1" w:styleId="af7">
    <w:name w:val="标准文件_段"/>
    <w:link w:val="Char0"/>
    <w:qFormat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character" w:customStyle="1" w:styleId="Char0">
    <w:name w:val="标准文件_段 Char"/>
    <w:link w:val="af7"/>
    <w:qFormat/>
    <w:rPr>
      <w:rFonts w:ascii="宋体" w:eastAsia="宋体" w:hAnsi="Times New Roman" w:cs="Times New Roman"/>
      <w:kern w:val="0"/>
      <w:szCs w:val="20"/>
    </w:rPr>
  </w:style>
  <w:style w:type="character" w:customStyle="1" w:styleId="a9">
    <w:name w:val="页眉 字符"/>
    <w:basedOn w:val="a3"/>
    <w:link w:val="a8"/>
    <w:uiPriority w:val="99"/>
    <w:rPr>
      <w:sz w:val="18"/>
      <w:szCs w:val="18"/>
    </w:rPr>
  </w:style>
  <w:style w:type="character" w:customStyle="1" w:styleId="a7">
    <w:name w:val="页脚 字符"/>
    <w:basedOn w:val="a3"/>
    <w:link w:val="a6"/>
    <w:uiPriority w:val="99"/>
    <w:rPr>
      <w:sz w:val="18"/>
      <w:szCs w:val="18"/>
    </w:rPr>
  </w:style>
  <w:style w:type="character" w:customStyle="1" w:styleId="Char">
    <w:name w:val="段 Char"/>
    <w:link w:val="af6"/>
    <w:uiPriority w:val="99"/>
    <w:rPr>
      <w:rFonts w:ascii="宋体"/>
      <w:kern w:val="0"/>
      <w:szCs w:val="20"/>
    </w:rPr>
  </w:style>
  <w:style w:type="paragraph" w:customStyle="1" w:styleId="af8">
    <w:name w:val="目次、标准名称标题"/>
    <w:basedOn w:val="a2"/>
    <w:next w:val="af6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9">
    <w:name w:val="四级条标题"/>
    <w:basedOn w:val="a2"/>
    <w:next w:val="af6"/>
    <w:qFormat/>
    <w:pPr>
      <w:widowControl/>
      <w:spacing w:beforeLines="50" w:before="50" w:afterLines="50" w:after="50"/>
      <w:jc w:val="left"/>
      <w:outlineLvl w:val="5"/>
    </w:pPr>
    <w:rPr>
      <w:rFonts w:ascii="黑体" w:eastAsia="黑体" w:hAnsi="Times New Roman" w:cs="Times New Roman"/>
      <w:kern w:val="0"/>
      <w:szCs w:val="21"/>
    </w:rPr>
  </w:style>
  <w:style w:type="paragraph" w:customStyle="1" w:styleId="afa">
    <w:name w:val="五级条标题"/>
    <w:basedOn w:val="af9"/>
    <w:next w:val="af6"/>
    <w:qFormat/>
    <w:pPr>
      <w:outlineLvl w:val="6"/>
    </w:pPr>
  </w:style>
  <w:style w:type="paragraph" w:customStyle="1" w:styleId="afb">
    <w:name w:val="终结线"/>
    <w:basedOn w:val="a2"/>
    <w:qFormat/>
    <w:pPr>
      <w:framePr w:hSpace="181" w:vSpace="181" w:wrap="around" w:vAnchor="text" w:hAnchor="margin" w:xAlign="center" w:y="285"/>
    </w:pPr>
    <w:rPr>
      <w:rFonts w:ascii="Times New Roman" w:eastAsia="宋体" w:hAnsi="Times New Roman" w:cs="Times New Roman"/>
    </w:rPr>
  </w:style>
  <w:style w:type="paragraph" w:customStyle="1" w:styleId="afc">
    <w:name w:val="标准文件_二级条标题"/>
    <w:next w:val="a2"/>
    <w:qFormat/>
    <w:pPr>
      <w:widowControl w:val="0"/>
      <w:spacing w:beforeLines="50" w:before="50" w:afterLines="50" w:after="50"/>
      <w:jc w:val="both"/>
      <w:outlineLvl w:val="2"/>
    </w:pPr>
    <w:rPr>
      <w:rFonts w:ascii="黑体" w:eastAsia="黑体" w:hAnsi="Times New Roman" w:cs="Times New Roman"/>
      <w:sz w:val="21"/>
    </w:rPr>
  </w:style>
  <w:style w:type="paragraph" w:customStyle="1" w:styleId="afd">
    <w:name w:val="标准文件_章标题"/>
    <w:next w:val="a2"/>
    <w:qFormat/>
    <w:pPr>
      <w:spacing w:beforeLines="100" w:before="100" w:afterLines="100" w:after="100"/>
      <w:jc w:val="both"/>
      <w:outlineLvl w:val="0"/>
    </w:pPr>
    <w:rPr>
      <w:rFonts w:ascii="黑体" w:eastAsia="黑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10</Pages>
  <Words>967</Words>
  <Characters>5518</Characters>
  <Application>Microsoft Office Word</Application>
  <DocSecurity>0</DocSecurity>
  <Lines>45</Lines>
  <Paragraphs>12</Paragraphs>
  <ScaleCrop>false</ScaleCrop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RS Wang</cp:lastModifiedBy>
  <cp:revision>11</cp:revision>
  <dcterms:created xsi:type="dcterms:W3CDTF">2025-12-04T02:24:00Z</dcterms:created>
  <dcterms:modified xsi:type="dcterms:W3CDTF">2025-12-25T03:50:00Z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eyJoZGlkIjoiNWZjNDA2OWJiMjk4MWQyZjhjNWNlNWJiZTZmYzk4ZTgifQ==</vt:lpwstr>
  </property>
  <property fmtid="{D5CDD505-2E9C-101B-9397-08002B2CF9AE}" pid="3" name="KSOProductBuildVer">
    <vt:lpwstr>2052-12.1.0.19302</vt:lpwstr>
  </property>
  <property fmtid="{D5CDD505-2E9C-101B-9397-08002B2CF9AE}" pid="4" name="ICV">
    <vt:lpwstr>6596378F0F36463993AF7BB34964D3E7_12</vt:lpwstr>
  </property>
</Properties>
</file>